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E989" w14:textId="6F097D00" w:rsidR="00617022" w:rsidRPr="009C15C2" w:rsidRDefault="00AA6C5D" w:rsidP="00DC4165">
      <w:pPr>
        <w:pStyle w:val="Heading1"/>
        <w:rPr>
          <w:b/>
          <w:bCs/>
        </w:rPr>
      </w:pPr>
      <w:r w:rsidRPr="009C15C2">
        <w:rPr>
          <w:b/>
          <w:bCs/>
        </w:rPr>
        <w:t>Hurricane Preparedness for</w:t>
      </w:r>
      <w:r w:rsidR="00547886">
        <w:rPr>
          <w:b/>
          <w:bCs/>
        </w:rPr>
        <w:t xml:space="preserve"> Businesses </w:t>
      </w:r>
    </w:p>
    <w:p w14:paraId="20159B9F" w14:textId="482DB4CB" w:rsidR="00AA6C5D" w:rsidRDefault="00AA6C5D" w:rsidP="00AA6C5D">
      <w:r>
        <w:t xml:space="preserve">As we brace for </w:t>
      </w:r>
      <w:r w:rsidR="00547886">
        <w:t>a</w:t>
      </w:r>
      <w:r>
        <w:t xml:space="preserve"> potential </w:t>
      </w:r>
      <w:r w:rsidR="00547886">
        <w:t xml:space="preserve">hurricane in our area </w:t>
      </w:r>
      <w:r>
        <w:t>as well as this hurricane season</w:t>
      </w:r>
      <w:r w:rsidR="00547886">
        <w:t>,</w:t>
      </w:r>
      <w:r>
        <w:t xml:space="preserve"> it would be helpful to do the following if you are in a</w:t>
      </w:r>
      <w:r w:rsidR="009C15C2">
        <w:t xml:space="preserve">n evacuation zone to protect your physical computers. </w:t>
      </w:r>
    </w:p>
    <w:p w14:paraId="07670F70" w14:textId="5896A4AF" w:rsidR="00756758" w:rsidRPr="00047F12" w:rsidRDefault="00547886" w:rsidP="009C15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EFEFE"/>
        </w:rPr>
        <w:t>B</w:t>
      </w:r>
      <w:r w:rsidR="00756758" w:rsidRPr="00047F12">
        <w:rPr>
          <w:rFonts w:cstheme="minorHAnsi"/>
          <w:shd w:val="clear" w:color="auto" w:fill="FEFEFE"/>
        </w:rPr>
        <w:t xml:space="preserve">ack up your data on-premises, at a remote site, and in the cloud to ensure multiple layers of redundancy. </w:t>
      </w:r>
      <w:r w:rsidR="00A91C1D">
        <w:rPr>
          <w:rFonts w:cstheme="minorHAnsi"/>
          <w:shd w:val="clear" w:color="auto" w:fill="FEFEFE"/>
        </w:rPr>
        <w:t xml:space="preserve">If you do not subscribe to our </w:t>
      </w:r>
      <w:r w:rsidR="007245CC">
        <w:rPr>
          <w:rFonts w:cstheme="minorHAnsi"/>
          <w:shd w:val="clear" w:color="auto" w:fill="FEFEFE"/>
        </w:rPr>
        <w:t>off-site</w:t>
      </w:r>
      <w:r w:rsidR="00A91C1D">
        <w:rPr>
          <w:rFonts w:cstheme="minorHAnsi"/>
          <w:shd w:val="clear" w:color="auto" w:fill="FEFEFE"/>
        </w:rPr>
        <w:t xml:space="preserve"> replication </w:t>
      </w:r>
      <w:r w:rsidR="007245CC">
        <w:rPr>
          <w:rFonts w:cstheme="minorHAnsi"/>
          <w:shd w:val="clear" w:color="auto" w:fill="FEFEFE"/>
        </w:rPr>
        <w:t>services,</w:t>
      </w:r>
      <w:r w:rsidR="00A91C1D">
        <w:rPr>
          <w:rFonts w:cstheme="minorHAnsi"/>
          <w:shd w:val="clear" w:color="auto" w:fill="FEFEFE"/>
        </w:rPr>
        <w:t xml:space="preserve"> our team will be working </w:t>
      </w:r>
      <w:r w:rsidR="00EA31A3">
        <w:rPr>
          <w:rFonts w:cstheme="minorHAnsi"/>
          <w:shd w:val="clear" w:color="auto" w:fill="FEFEFE"/>
        </w:rPr>
        <w:t xml:space="preserve">to configure this for you as a precaution. </w:t>
      </w:r>
      <w:r w:rsidR="00C935B6">
        <w:rPr>
          <w:rFonts w:cstheme="minorHAnsi"/>
          <w:shd w:val="clear" w:color="auto" w:fill="FEFEFE"/>
        </w:rPr>
        <w:t xml:space="preserve">We cannot guarantee all data will be replicated by the time the storm hits. </w:t>
      </w:r>
      <w:r w:rsidR="007245CC">
        <w:rPr>
          <w:rFonts w:cstheme="minorHAnsi"/>
          <w:shd w:val="clear" w:color="auto" w:fill="FEFEFE"/>
        </w:rPr>
        <w:t xml:space="preserve">But all efforts are being made to do so. </w:t>
      </w:r>
      <w:r w:rsidR="00EA31A3">
        <w:rPr>
          <w:rFonts w:cstheme="minorHAnsi"/>
          <w:shd w:val="clear" w:color="auto" w:fill="FEFEFE"/>
        </w:rPr>
        <w:t xml:space="preserve"> </w:t>
      </w:r>
      <w:r w:rsidR="00A91C1D">
        <w:rPr>
          <w:rFonts w:cstheme="minorHAnsi"/>
          <w:shd w:val="clear" w:color="auto" w:fill="FEFEFE"/>
        </w:rPr>
        <w:t xml:space="preserve"> </w:t>
      </w:r>
    </w:p>
    <w:p w14:paraId="74CD23F2" w14:textId="5E4B44D6" w:rsidR="00756758" w:rsidRPr="006E0B43" w:rsidRDefault="00756758" w:rsidP="009C15C2">
      <w:pPr>
        <w:pStyle w:val="ListParagraph"/>
        <w:numPr>
          <w:ilvl w:val="0"/>
          <w:numId w:val="1"/>
        </w:numPr>
        <w:rPr>
          <w:rFonts w:cstheme="minorHAnsi"/>
        </w:rPr>
      </w:pPr>
      <w:r w:rsidRPr="00047F12">
        <w:rPr>
          <w:rFonts w:cstheme="minorHAnsi"/>
          <w:shd w:val="clear" w:color="auto" w:fill="FEFEFE"/>
        </w:rPr>
        <w:t xml:space="preserve">Consider relocating physical </w:t>
      </w:r>
      <w:r w:rsidR="0012373C">
        <w:rPr>
          <w:rFonts w:cstheme="minorHAnsi"/>
          <w:shd w:val="clear" w:color="auto" w:fill="FEFEFE"/>
        </w:rPr>
        <w:t>machines and monitors</w:t>
      </w:r>
      <w:r w:rsidRPr="00047F12">
        <w:rPr>
          <w:rFonts w:cstheme="minorHAnsi"/>
          <w:shd w:val="clear" w:color="auto" w:fill="FEFEFE"/>
        </w:rPr>
        <w:t xml:space="preserve"> to a separate, more secure location in advance of an oncoming storm. Moving them into an interior room that will be safe if there is water that comes into the office </w:t>
      </w:r>
      <w:r w:rsidR="00047F12" w:rsidRPr="00047F12">
        <w:rPr>
          <w:rFonts w:cstheme="minorHAnsi"/>
          <w:shd w:val="clear" w:color="auto" w:fill="FEFEFE"/>
        </w:rPr>
        <w:t>or on top of a</w:t>
      </w:r>
      <w:r w:rsidR="0012373C">
        <w:rPr>
          <w:rFonts w:cstheme="minorHAnsi"/>
          <w:shd w:val="clear" w:color="auto" w:fill="FEFEFE"/>
        </w:rPr>
        <w:t xml:space="preserve"> desk or an</w:t>
      </w:r>
      <w:r w:rsidR="00047F12" w:rsidRPr="00047F12">
        <w:rPr>
          <w:rFonts w:cstheme="minorHAnsi"/>
          <w:shd w:val="clear" w:color="auto" w:fill="FEFEFE"/>
        </w:rPr>
        <w:t xml:space="preserve"> area where they would be off the ground</w:t>
      </w:r>
      <w:r w:rsidR="007245CC">
        <w:rPr>
          <w:rFonts w:cstheme="minorHAnsi"/>
          <w:shd w:val="clear" w:color="auto" w:fill="FEFEFE"/>
        </w:rPr>
        <w:t xml:space="preserve"> is recommended</w:t>
      </w:r>
      <w:r w:rsidR="00620CBF">
        <w:rPr>
          <w:rFonts w:cstheme="minorHAnsi"/>
          <w:shd w:val="clear" w:color="auto" w:fill="FEFEFE"/>
        </w:rPr>
        <w:t xml:space="preserve">. </w:t>
      </w:r>
    </w:p>
    <w:p w14:paraId="75C24A3D" w14:textId="47D83FDD" w:rsidR="006E0B43" w:rsidRPr="00047F12" w:rsidRDefault="006E0B43" w:rsidP="009C15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EFEFE"/>
        </w:rPr>
        <w:t xml:space="preserve">Make sure to power the battery back ups off so that they </w:t>
      </w:r>
      <w:r w:rsidR="0049733F">
        <w:rPr>
          <w:rFonts w:cstheme="minorHAnsi"/>
          <w:shd w:val="clear" w:color="auto" w:fill="FEFEFE"/>
        </w:rPr>
        <w:t>won’t</w:t>
      </w:r>
      <w:r>
        <w:rPr>
          <w:rFonts w:cstheme="minorHAnsi"/>
          <w:shd w:val="clear" w:color="auto" w:fill="FEFEFE"/>
        </w:rPr>
        <w:t xml:space="preserve"> drain the battery if unplugging those. </w:t>
      </w:r>
    </w:p>
    <w:p w14:paraId="2DF09242" w14:textId="0462439F" w:rsidR="009C15C2" w:rsidRPr="00CC2288" w:rsidRDefault="00756758" w:rsidP="009C15C2">
      <w:pPr>
        <w:pStyle w:val="ListParagraph"/>
        <w:numPr>
          <w:ilvl w:val="0"/>
          <w:numId w:val="1"/>
        </w:numPr>
        <w:rPr>
          <w:rFonts w:cstheme="minorHAnsi"/>
        </w:rPr>
      </w:pPr>
      <w:r w:rsidRPr="00047F12">
        <w:rPr>
          <w:rFonts w:cstheme="minorHAnsi"/>
          <w:shd w:val="clear" w:color="auto" w:fill="FEFEFE"/>
        </w:rPr>
        <w:t>Finally, review disaster and flood insurance policies and determine what, if any, requirements your insurance company has in place concerning documentation.</w:t>
      </w:r>
    </w:p>
    <w:p w14:paraId="48C8E14F" w14:textId="279BB23D" w:rsidR="00CC2288" w:rsidRDefault="00CC2288" w:rsidP="00CC2288">
      <w:pPr>
        <w:rPr>
          <w:rFonts w:cstheme="minorHAnsi"/>
        </w:rPr>
      </w:pPr>
      <w:r>
        <w:rPr>
          <w:rFonts w:cstheme="minorHAnsi"/>
        </w:rPr>
        <w:t xml:space="preserve">If you have any questions, we are available, just give us a call at: 813-514-8600. </w:t>
      </w:r>
      <w:r w:rsidR="00EE317D">
        <w:rPr>
          <w:rFonts w:cstheme="minorHAnsi"/>
        </w:rPr>
        <w:t>We will be postponing all on sites at this time to prepare for the</w:t>
      </w:r>
      <w:r w:rsidR="009477A0">
        <w:rPr>
          <w:rFonts w:cstheme="minorHAnsi"/>
        </w:rPr>
        <w:t xml:space="preserve"> storm and keep staff safe. </w:t>
      </w:r>
    </w:p>
    <w:p w14:paraId="24BE9858" w14:textId="77777777" w:rsidR="00F82C02" w:rsidRDefault="00F82C02" w:rsidP="00F82C02">
      <w:pPr>
        <w:rPr>
          <w:rFonts w:cstheme="minorHAnsi"/>
        </w:rPr>
      </w:pPr>
      <w:r>
        <w:rPr>
          <w:rFonts w:cstheme="minorHAnsi"/>
        </w:rPr>
        <w:t xml:space="preserve">Here are some other links that you may find useful: </w:t>
      </w:r>
    </w:p>
    <w:p w14:paraId="6FB90D0B" w14:textId="0447BEF1" w:rsidR="00F82C02" w:rsidRDefault="00DD500B" w:rsidP="00F82C02">
      <w:hyperlink r:id="rId7" w:history="1">
        <w:r w:rsidR="00F82C02" w:rsidRPr="003561F0">
          <w:rPr>
            <w:rStyle w:val="Hyperlink"/>
          </w:rPr>
          <w:t>https://www.ready.gov/sites/default/files/2020-04/ready_business_hurricane-toolkit.pdf</w:t>
        </w:r>
      </w:hyperlink>
    </w:p>
    <w:p w14:paraId="4F74E2F1" w14:textId="6D81D53D" w:rsidR="00F82C02" w:rsidRDefault="00DD500B" w:rsidP="00F82C02">
      <w:hyperlink r:id="rId8" w:history="1">
        <w:r w:rsidR="00F82C02" w:rsidRPr="003561F0">
          <w:rPr>
            <w:rStyle w:val="Hyperlink"/>
          </w:rPr>
          <w:t>https://kyz.pinellascounty.org/</w:t>
        </w:r>
      </w:hyperlink>
    </w:p>
    <w:p w14:paraId="1B118A8E" w14:textId="5B1F7611" w:rsidR="00F82C02" w:rsidRDefault="00F82C02" w:rsidP="00CC2288">
      <w:r>
        <w:t xml:space="preserve">Hillsborough county zone map as a separate attachment. </w:t>
      </w:r>
    </w:p>
    <w:p w14:paraId="61014390" w14:textId="77777777" w:rsidR="00F82C02" w:rsidRDefault="00F82C02" w:rsidP="00CC2288">
      <w:pPr>
        <w:rPr>
          <w:rFonts w:cstheme="minorHAnsi"/>
        </w:rPr>
      </w:pPr>
    </w:p>
    <w:p w14:paraId="3B8246A4" w14:textId="105D0B7B" w:rsidR="00CC2288" w:rsidRDefault="00CC2288" w:rsidP="00CC2288">
      <w:pPr>
        <w:rPr>
          <w:rFonts w:cstheme="minorHAnsi"/>
        </w:rPr>
      </w:pPr>
      <w:r>
        <w:rPr>
          <w:rFonts w:cstheme="minorHAnsi"/>
        </w:rPr>
        <w:t>Stay safe</w:t>
      </w:r>
      <w:r w:rsidR="009477A0">
        <w:rPr>
          <w:rFonts w:cstheme="minorHAnsi"/>
        </w:rPr>
        <w:t xml:space="preserve"> everyone</w:t>
      </w:r>
      <w:r>
        <w:rPr>
          <w:rFonts w:cstheme="minorHAnsi"/>
        </w:rPr>
        <w:t xml:space="preserve">! </w:t>
      </w:r>
    </w:p>
    <w:p w14:paraId="747EDD85" w14:textId="72A0FBBD" w:rsidR="00CC2288" w:rsidRPr="00CC2288" w:rsidRDefault="00CC2288" w:rsidP="00CC2288">
      <w:pPr>
        <w:rPr>
          <w:rFonts w:cstheme="minorHAnsi"/>
        </w:rPr>
      </w:pPr>
      <w:r>
        <w:rPr>
          <w:rFonts w:cstheme="minorHAnsi"/>
        </w:rPr>
        <w:t xml:space="preserve">Your PIT Crew </w:t>
      </w:r>
    </w:p>
    <w:p w14:paraId="5B7CE7D8" w14:textId="77777777" w:rsidR="0049733F" w:rsidRPr="00047F12" w:rsidRDefault="0049733F" w:rsidP="0049733F">
      <w:pPr>
        <w:pStyle w:val="ListParagraph"/>
        <w:rPr>
          <w:rFonts w:cstheme="minorHAnsi"/>
        </w:rPr>
      </w:pPr>
    </w:p>
    <w:p w14:paraId="5D4AE98A" w14:textId="77777777" w:rsidR="00617022" w:rsidRPr="00047F12" w:rsidRDefault="00617022" w:rsidP="00617022">
      <w:pPr>
        <w:rPr>
          <w:rStyle w:val="SubtleEmphasis"/>
          <w:rFonts w:cstheme="minorHAnsi"/>
          <w:i w:val="0"/>
          <w:iCs w:val="0"/>
          <w:color w:val="auto"/>
        </w:rPr>
      </w:pPr>
    </w:p>
    <w:sectPr w:rsidR="00617022" w:rsidRPr="00047F12" w:rsidSect="00740BC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7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64E9" w14:textId="77777777" w:rsidR="00603E8F" w:rsidRDefault="00603E8F" w:rsidP="00607D54">
      <w:pPr>
        <w:spacing w:after="0" w:line="240" w:lineRule="auto"/>
      </w:pPr>
      <w:r>
        <w:separator/>
      </w:r>
    </w:p>
  </w:endnote>
  <w:endnote w:type="continuationSeparator" w:id="0">
    <w:p w14:paraId="61F7E5E3" w14:textId="77777777" w:rsidR="00603E8F" w:rsidRDefault="00603E8F" w:rsidP="006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E990" w14:textId="77777777" w:rsidR="00617022" w:rsidRDefault="00617022" w:rsidP="00617022">
    <w:pPr>
      <w:pStyle w:val="Footer"/>
      <w:rPr>
        <w:rFonts w:ascii="Verdana" w:hAnsi="Verdana"/>
        <w:b/>
        <w:color w:val="2A91CE"/>
        <w:sz w:val="20"/>
      </w:rPr>
    </w:pPr>
    <w:r w:rsidRPr="00607D54">
      <w:rPr>
        <w:i/>
        <w:noProof/>
      </w:rPr>
      <w:drawing>
        <wp:anchor distT="0" distB="0" distL="114300" distR="114300" simplePos="0" relativeHeight="251668480" behindDoc="1" locked="0" layoutInCell="1" allowOverlap="1" wp14:anchorId="5D4AE998" wp14:editId="5D4AE999">
          <wp:simplePos x="0" y="0"/>
          <wp:positionH relativeFrom="margin">
            <wp:posOffset>2095500</wp:posOffset>
          </wp:positionH>
          <wp:positionV relativeFrom="paragraph">
            <wp:posOffset>15240</wp:posOffset>
          </wp:positionV>
          <wp:extent cx="3842385" cy="381000"/>
          <wp:effectExtent l="0" t="0" r="571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decor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6" t="1" r="23344" b="-2572"/>
                  <a:stretch/>
                </pic:blipFill>
                <pic:spPr bwMode="auto">
                  <a:xfrm>
                    <a:off x="0" y="0"/>
                    <a:ext cx="384238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D54">
      <w:rPr>
        <w:rFonts w:ascii="Verdana" w:hAnsi="Verdana"/>
        <w:b/>
        <w:color w:val="2A91CE"/>
        <w:sz w:val="20"/>
      </w:rPr>
      <w:t>predictiveIT</w:t>
    </w:r>
    <w:r>
      <w:rPr>
        <w:rFonts w:ascii="Verdana" w:hAnsi="Verdana"/>
        <w:b/>
        <w:color w:val="2A91CE"/>
        <w:sz w:val="20"/>
      </w:rPr>
      <w:t xml:space="preserve"> </w:t>
    </w:r>
    <w:r w:rsidRPr="00607D54">
      <w:rPr>
        <w:rFonts w:ascii="Verdana" w:hAnsi="Verdana"/>
        <w:b/>
        <w:color w:val="93CA5C"/>
        <w:sz w:val="20"/>
      </w:rPr>
      <w:t>|</w:t>
    </w:r>
    <w:r>
      <w:rPr>
        <w:rFonts w:ascii="Verdana" w:hAnsi="Verdana"/>
        <w:b/>
        <w:color w:val="2A91CE"/>
        <w:sz w:val="20"/>
      </w:rPr>
      <w:t xml:space="preserve"> </w:t>
    </w:r>
    <w:r w:rsidRPr="00607D54">
      <w:rPr>
        <w:rFonts w:ascii="Verdana" w:hAnsi="Verdana"/>
        <w:color w:val="404040" w:themeColor="text1" w:themeTint="BF"/>
        <w:sz w:val="20"/>
      </w:rPr>
      <w:t>600 N. Willow Ave, Tampa, FL 33606</w:t>
    </w:r>
  </w:p>
  <w:p w14:paraId="5D4AE991" w14:textId="77777777" w:rsidR="00617022" w:rsidRPr="00617022" w:rsidRDefault="00617022" w:rsidP="00617022">
    <w:pPr>
      <w:pStyle w:val="Footer"/>
      <w:rPr>
        <w:rFonts w:ascii="Verdana" w:hAnsi="Verdana"/>
        <w:color w:val="808080" w:themeColor="background1" w:themeShade="80"/>
        <w:sz w:val="20"/>
      </w:rPr>
    </w:pPr>
    <w:r w:rsidRPr="00607D54">
      <w:rPr>
        <w:rFonts w:ascii="Verdana" w:hAnsi="Verdana"/>
        <w:i/>
        <w:color w:val="808080" w:themeColor="background1" w:themeShade="80"/>
        <w:sz w:val="20"/>
      </w:rPr>
      <w:t>Office:</w:t>
    </w:r>
    <w:r w:rsidRPr="00607D54"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color w:val="404040" w:themeColor="text1" w:themeTint="BF"/>
        <w:sz w:val="20"/>
      </w:rPr>
      <w:t>813.514.8600</w:t>
    </w:r>
    <w:r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b/>
        <w:color w:val="93CA5C"/>
        <w:sz w:val="20"/>
      </w:rPr>
      <w:t>|</w:t>
    </w:r>
    <w:r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i/>
        <w:color w:val="808080" w:themeColor="background1" w:themeShade="80"/>
        <w:sz w:val="20"/>
      </w:rPr>
      <w:t>Fax:</w:t>
    </w:r>
    <w:r w:rsidRPr="00607D54"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color w:val="404040" w:themeColor="text1" w:themeTint="BF"/>
        <w:sz w:val="20"/>
      </w:rPr>
      <w:t>813.514.8326</w:t>
    </w:r>
    <w:r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color w:val="93CA5C"/>
        <w:sz w:val="20"/>
      </w:rPr>
      <w:t>|</w:t>
    </w:r>
    <w:r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color w:val="404040" w:themeColor="text1" w:themeTint="BF"/>
        <w:sz w:val="20"/>
      </w:rPr>
      <w:t>predictiveIT.com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E993" w14:textId="77777777" w:rsidR="00607D54" w:rsidRDefault="00607D54" w:rsidP="00607D54">
    <w:pPr>
      <w:pStyle w:val="Footer"/>
      <w:rPr>
        <w:rFonts w:ascii="Verdana" w:hAnsi="Verdana"/>
        <w:b/>
        <w:color w:val="2A91CE"/>
        <w:sz w:val="20"/>
      </w:rPr>
    </w:pPr>
  </w:p>
  <w:p w14:paraId="5D4AE994" w14:textId="77777777" w:rsidR="00607D54" w:rsidRDefault="00607D54" w:rsidP="00607D54">
    <w:pPr>
      <w:pStyle w:val="Footer"/>
      <w:rPr>
        <w:rFonts w:ascii="Verdana" w:hAnsi="Verdana"/>
        <w:b/>
        <w:color w:val="2A91CE"/>
        <w:sz w:val="20"/>
      </w:rPr>
    </w:pPr>
    <w:r w:rsidRPr="00607D54">
      <w:rPr>
        <w:i/>
        <w:noProof/>
      </w:rPr>
      <w:drawing>
        <wp:anchor distT="0" distB="0" distL="114300" distR="114300" simplePos="0" relativeHeight="251664384" behindDoc="1" locked="0" layoutInCell="1" allowOverlap="1" wp14:anchorId="5D4AE99E" wp14:editId="5D4AE99F">
          <wp:simplePos x="0" y="0"/>
          <wp:positionH relativeFrom="margin">
            <wp:posOffset>2095500</wp:posOffset>
          </wp:positionH>
          <wp:positionV relativeFrom="paragraph">
            <wp:posOffset>15240</wp:posOffset>
          </wp:positionV>
          <wp:extent cx="3842385" cy="381000"/>
          <wp:effectExtent l="0" t="0" r="571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decor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6" t="1" r="23344" b="-2572"/>
                  <a:stretch/>
                </pic:blipFill>
                <pic:spPr bwMode="auto">
                  <a:xfrm>
                    <a:off x="0" y="0"/>
                    <a:ext cx="384238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D54">
      <w:rPr>
        <w:rFonts w:ascii="Verdana" w:hAnsi="Verdana"/>
        <w:b/>
        <w:color w:val="2A91CE"/>
        <w:sz w:val="20"/>
      </w:rPr>
      <w:t>predictiveIT</w:t>
    </w:r>
    <w:r>
      <w:rPr>
        <w:rFonts w:ascii="Verdana" w:hAnsi="Verdana"/>
        <w:b/>
        <w:color w:val="2A91CE"/>
        <w:sz w:val="20"/>
      </w:rPr>
      <w:t xml:space="preserve"> </w:t>
    </w:r>
    <w:r w:rsidRPr="00607D54">
      <w:rPr>
        <w:rFonts w:ascii="Verdana" w:hAnsi="Verdana"/>
        <w:b/>
        <w:color w:val="93CA5C"/>
        <w:sz w:val="20"/>
      </w:rPr>
      <w:t>|</w:t>
    </w:r>
    <w:r>
      <w:rPr>
        <w:rFonts w:ascii="Verdana" w:hAnsi="Verdana"/>
        <w:b/>
        <w:color w:val="2A91CE"/>
        <w:sz w:val="20"/>
      </w:rPr>
      <w:t xml:space="preserve"> </w:t>
    </w:r>
    <w:r w:rsidRPr="00607D54">
      <w:rPr>
        <w:rFonts w:ascii="Verdana" w:hAnsi="Verdana"/>
        <w:color w:val="404040" w:themeColor="text1" w:themeTint="BF"/>
        <w:sz w:val="20"/>
      </w:rPr>
      <w:t>600 N. Willow Ave, Tampa, FL 33606</w:t>
    </w:r>
  </w:p>
  <w:p w14:paraId="5D4AE995" w14:textId="77777777" w:rsidR="00607D54" w:rsidRPr="009D4783" w:rsidRDefault="00607D54" w:rsidP="00607D54">
    <w:pPr>
      <w:pStyle w:val="Footer"/>
      <w:rPr>
        <w:rFonts w:ascii="Verdana" w:hAnsi="Verdana"/>
        <w:color w:val="808080" w:themeColor="background1" w:themeShade="80"/>
        <w:sz w:val="20"/>
      </w:rPr>
    </w:pPr>
    <w:r w:rsidRPr="00607D54">
      <w:rPr>
        <w:rFonts w:ascii="Verdana" w:hAnsi="Verdana"/>
        <w:i/>
        <w:color w:val="808080" w:themeColor="background1" w:themeShade="80"/>
        <w:sz w:val="20"/>
      </w:rPr>
      <w:t>Office:</w:t>
    </w:r>
    <w:r w:rsidRPr="00607D54"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color w:val="404040" w:themeColor="text1" w:themeTint="BF"/>
        <w:sz w:val="20"/>
      </w:rPr>
      <w:t>813.514.8600</w:t>
    </w:r>
    <w:r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b/>
        <w:color w:val="93CA5C"/>
        <w:sz w:val="20"/>
      </w:rPr>
      <w:t>|</w:t>
    </w:r>
    <w:r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i/>
        <w:color w:val="808080" w:themeColor="background1" w:themeShade="80"/>
        <w:sz w:val="20"/>
      </w:rPr>
      <w:t>Fax:</w:t>
    </w:r>
    <w:r w:rsidRPr="00607D54"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color w:val="404040" w:themeColor="text1" w:themeTint="BF"/>
        <w:sz w:val="20"/>
      </w:rPr>
      <w:t>813.514.8326</w:t>
    </w:r>
    <w:r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color w:val="93CA5C"/>
        <w:sz w:val="20"/>
      </w:rPr>
      <w:t>|</w:t>
    </w:r>
    <w:r>
      <w:rPr>
        <w:rFonts w:ascii="Verdana" w:hAnsi="Verdana"/>
        <w:color w:val="808080" w:themeColor="background1" w:themeShade="80"/>
        <w:sz w:val="20"/>
      </w:rPr>
      <w:t xml:space="preserve"> </w:t>
    </w:r>
    <w:r w:rsidRPr="00607D54">
      <w:rPr>
        <w:rFonts w:ascii="Verdana" w:hAnsi="Verdana"/>
        <w:color w:val="404040" w:themeColor="text1" w:themeTint="BF"/>
        <w:sz w:val="20"/>
      </w:rPr>
      <w:t>predictiveIT.com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DFA1" w14:textId="77777777" w:rsidR="00603E8F" w:rsidRDefault="00603E8F" w:rsidP="00607D54">
      <w:pPr>
        <w:spacing w:after="0" w:line="240" w:lineRule="auto"/>
      </w:pPr>
      <w:r>
        <w:separator/>
      </w:r>
    </w:p>
  </w:footnote>
  <w:footnote w:type="continuationSeparator" w:id="0">
    <w:p w14:paraId="3F491723" w14:textId="77777777" w:rsidR="00603E8F" w:rsidRDefault="00603E8F" w:rsidP="0060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E98F" w14:textId="77777777" w:rsidR="00607D54" w:rsidRDefault="00617022">
    <w:pPr>
      <w:pStyle w:val="Header"/>
    </w:pPr>
    <w:r w:rsidRPr="00607D54">
      <w:rPr>
        <w:noProof/>
      </w:rPr>
      <w:drawing>
        <wp:anchor distT="0" distB="0" distL="114300" distR="114300" simplePos="0" relativeHeight="251670528" behindDoc="0" locked="0" layoutInCell="1" allowOverlap="1" wp14:anchorId="5D4AE996" wp14:editId="5D4AE997">
          <wp:simplePos x="0" y="0"/>
          <wp:positionH relativeFrom="margin">
            <wp:posOffset>0</wp:posOffset>
          </wp:positionH>
          <wp:positionV relativeFrom="margin">
            <wp:posOffset>-323215</wp:posOffset>
          </wp:positionV>
          <wp:extent cx="5934075" cy="127000"/>
          <wp:effectExtent l="0" t="0" r="9525" b="635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dec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E992" w14:textId="77777777" w:rsidR="00607D54" w:rsidRDefault="00920DBB">
    <w:pPr>
      <w:pStyle w:val="Header"/>
    </w:pPr>
    <w:r w:rsidRPr="00607D54">
      <w:rPr>
        <w:noProof/>
      </w:rPr>
      <w:drawing>
        <wp:anchor distT="0" distB="0" distL="114300" distR="114300" simplePos="0" relativeHeight="251663360" behindDoc="0" locked="0" layoutInCell="1" allowOverlap="1" wp14:anchorId="5D4AE99A" wp14:editId="5D4AE99B">
          <wp:simplePos x="0" y="0"/>
          <wp:positionH relativeFrom="margin">
            <wp:align>center</wp:align>
          </wp:positionH>
          <wp:positionV relativeFrom="topMargin">
            <wp:posOffset>438150</wp:posOffset>
          </wp:positionV>
          <wp:extent cx="2400300" cy="337185"/>
          <wp:effectExtent l="0" t="0" r="0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dictiveI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022" w:rsidRPr="00607D54">
      <w:rPr>
        <w:noProof/>
      </w:rPr>
      <w:drawing>
        <wp:anchor distT="0" distB="0" distL="114300" distR="114300" simplePos="0" relativeHeight="251662336" behindDoc="0" locked="0" layoutInCell="1" allowOverlap="1" wp14:anchorId="5D4AE99C" wp14:editId="5D4AE99D">
          <wp:simplePos x="0" y="0"/>
          <wp:positionH relativeFrom="margin">
            <wp:align>right</wp:align>
          </wp:positionH>
          <wp:positionV relativeFrom="margin">
            <wp:posOffset>-306070</wp:posOffset>
          </wp:positionV>
          <wp:extent cx="5934075" cy="127000"/>
          <wp:effectExtent l="0" t="0" r="9525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decor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E7E"/>
    <w:multiLevelType w:val="hybridMultilevel"/>
    <w:tmpl w:val="E8965338"/>
    <w:lvl w:ilvl="0" w:tplc="B5368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87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54"/>
    <w:rsid w:val="00047F12"/>
    <w:rsid w:val="0012373C"/>
    <w:rsid w:val="002231A4"/>
    <w:rsid w:val="002A036A"/>
    <w:rsid w:val="00374B1D"/>
    <w:rsid w:val="00383451"/>
    <w:rsid w:val="00445C92"/>
    <w:rsid w:val="0049733F"/>
    <w:rsid w:val="00547886"/>
    <w:rsid w:val="00603E8F"/>
    <w:rsid w:val="00607D54"/>
    <w:rsid w:val="00617022"/>
    <w:rsid w:val="00620CBF"/>
    <w:rsid w:val="006E0B43"/>
    <w:rsid w:val="007245CC"/>
    <w:rsid w:val="00740BC5"/>
    <w:rsid w:val="00756758"/>
    <w:rsid w:val="0081296A"/>
    <w:rsid w:val="00920DBB"/>
    <w:rsid w:val="009477A0"/>
    <w:rsid w:val="009C15C2"/>
    <w:rsid w:val="009D4783"/>
    <w:rsid w:val="00A91C1D"/>
    <w:rsid w:val="00AA6C5D"/>
    <w:rsid w:val="00AC6CB6"/>
    <w:rsid w:val="00AE3385"/>
    <w:rsid w:val="00B6543A"/>
    <w:rsid w:val="00C935B6"/>
    <w:rsid w:val="00CC2288"/>
    <w:rsid w:val="00D12A0C"/>
    <w:rsid w:val="00DB52C0"/>
    <w:rsid w:val="00DC4165"/>
    <w:rsid w:val="00DD500B"/>
    <w:rsid w:val="00EA31A3"/>
    <w:rsid w:val="00EE317D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E989"/>
  <w15:chartTrackingRefBased/>
  <w15:docId w15:val="{29402516-3E23-4C08-A168-52515ABE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B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A91C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3CA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54"/>
  </w:style>
  <w:style w:type="paragraph" w:styleId="Footer">
    <w:name w:val="footer"/>
    <w:basedOn w:val="Normal"/>
    <w:link w:val="FooterChar"/>
    <w:uiPriority w:val="99"/>
    <w:unhideWhenUsed/>
    <w:rsid w:val="0060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54"/>
  </w:style>
  <w:style w:type="paragraph" w:styleId="NoSpacing">
    <w:name w:val="No Spacing"/>
    <w:uiPriority w:val="1"/>
    <w:qFormat/>
    <w:rsid w:val="006170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B1D"/>
    <w:rPr>
      <w:rFonts w:asciiTheme="majorHAnsi" w:eastAsiaTheme="majorEastAsia" w:hAnsiTheme="majorHAnsi" w:cstheme="majorBidi"/>
      <w:color w:val="2A91C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B1D"/>
    <w:rPr>
      <w:rFonts w:asciiTheme="majorHAnsi" w:eastAsiaTheme="majorEastAsia" w:hAnsiTheme="majorHAnsi" w:cstheme="majorBidi"/>
      <w:b/>
      <w:color w:val="93CA5C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70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22"/>
    <w:rPr>
      <w:rFonts w:asciiTheme="majorHAnsi" w:eastAsiaTheme="majorEastAsia" w:hAnsiTheme="majorHAnsi" w:cstheme="majorBidi"/>
      <w:color w:val="808080" w:themeColor="background1" w:themeShade="80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374B1D"/>
    <w:rPr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B1D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4B1D"/>
    <w:rPr>
      <w:rFonts w:eastAsiaTheme="minorEastAsia"/>
      <w:color w:val="7F7F7F" w:themeColor="text1" w:themeTint="80"/>
      <w:spacing w:val="15"/>
    </w:rPr>
  </w:style>
  <w:style w:type="character" w:styleId="Emphasis">
    <w:name w:val="Emphasis"/>
    <w:basedOn w:val="DefaultParagraphFont"/>
    <w:uiPriority w:val="20"/>
    <w:qFormat/>
    <w:rsid w:val="00B6543A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B6543A"/>
    <w:rPr>
      <w:b/>
      <w:i/>
      <w:iCs/>
      <w:color w:val="2A91C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654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A91C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43A"/>
    <w:rPr>
      <w:i/>
      <w:iCs/>
      <w:color w:val="2A91CE"/>
    </w:rPr>
  </w:style>
  <w:style w:type="character" w:styleId="IntenseReference">
    <w:name w:val="Intense Reference"/>
    <w:basedOn w:val="DefaultParagraphFont"/>
    <w:uiPriority w:val="32"/>
    <w:qFormat/>
    <w:rsid w:val="00B6543A"/>
    <w:rPr>
      <w:b/>
      <w:bCs/>
      <w:smallCaps/>
      <w:color w:val="2A91CE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43A"/>
    <w:rPr>
      <w:rFonts w:asciiTheme="majorHAnsi" w:eastAsiaTheme="majorEastAsia" w:hAnsiTheme="majorHAnsi" w:cstheme="majorBidi"/>
      <w:i/>
      <w:color w:val="808080" w:themeColor="background1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z.pinellascount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ady.gov/sites/default/files/2020-04/ready_business_hurricane-toolki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</dc:creator>
  <cp:keywords/>
  <dc:description/>
  <cp:lastModifiedBy>Jared Wilson</cp:lastModifiedBy>
  <cp:revision>2</cp:revision>
  <dcterms:created xsi:type="dcterms:W3CDTF">2022-09-27T14:57:00Z</dcterms:created>
  <dcterms:modified xsi:type="dcterms:W3CDTF">2022-09-27T14:57:00Z</dcterms:modified>
</cp:coreProperties>
</file>