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577A5" w14:textId="77777777" w:rsidR="00A34B47" w:rsidRPr="009C516E" w:rsidRDefault="00357C5A" w:rsidP="00A53F2F">
      <w:pPr>
        <w:spacing w:after="100" w:afterAutospacing="1"/>
        <w:contextualSpacing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9C516E">
        <w:rPr>
          <w:rFonts w:ascii="Arial" w:hAnsi="Arial" w:cs="Arial"/>
          <w:b/>
          <w:sz w:val="20"/>
          <w:szCs w:val="20"/>
          <w:u w:val="single"/>
        </w:rPr>
        <w:t xml:space="preserve">Most </w:t>
      </w:r>
      <w:proofErr w:type="gramStart"/>
      <w:r w:rsidRPr="009C516E">
        <w:rPr>
          <w:rFonts w:ascii="Arial" w:hAnsi="Arial" w:cs="Arial"/>
          <w:b/>
          <w:sz w:val="20"/>
          <w:szCs w:val="20"/>
          <w:u w:val="single"/>
        </w:rPr>
        <w:t>Valuable Asset</w:t>
      </w:r>
      <w:proofErr w:type="gramEnd"/>
      <w:r w:rsidRPr="009C516E">
        <w:rPr>
          <w:rFonts w:ascii="Arial" w:hAnsi="Arial" w:cs="Arial"/>
          <w:b/>
          <w:sz w:val="20"/>
          <w:szCs w:val="20"/>
          <w:u w:val="single"/>
        </w:rPr>
        <w:t xml:space="preserve"> (MVA) </w:t>
      </w:r>
      <w:r w:rsidR="00B828BA" w:rsidRPr="009C516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19FBC86A" w14:textId="77777777" w:rsidR="00EF0BAF" w:rsidRPr="009C516E" w:rsidRDefault="00EF0BAF" w:rsidP="000E3333">
      <w:pPr>
        <w:spacing w:after="100" w:afterAutospacing="1"/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C516E">
        <w:rPr>
          <w:rFonts w:ascii="Arial" w:hAnsi="Arial" w:cs="Arial"/>
          <w:b/>
          <w:sz w:val="20"/>
          <w:szCs w:val="20"/>
          <w:u w:val="single"/>
        </w:rPr>
        <w:t>Background</w:t>
      </w:r>
    </w:p>
    <w:p w14:paraId="6B444B52" w14:textId="77777777" w:rsidR="004C1FFF" w:rsidRPr="009C516E" w:rsidRDefault="009D6156" w:rsidP="004C1FFF">
      <w:pPr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 xml:space="preserve">Safety is one of the five Samet core values, and “Make the Job Safe” is one of the five Fundamentals of the Samet Way.  </w:t>
      </w:r>
      <w:r w:rsidR="004C1FFF" w:rsidRPr="009C516E">
        <w:rPr>
          <w:rFonts w:ascii="Arial" w:hAnsi="Arial" w:cs="Arial"/>
          <w:sz w:val="20"/>
          <w:szCs w:val="20"/>
        </w:rPr>
        <w:t xml:space="preserve"> </w:t>
      </w:r>
      <w:r w:rsidR="00364ABC" w:rsidRPr="009C516E">
        <w:rPr>
          <w:rFonts w:ascii="Arial" w:hAnsi="Arial" w:cs="Arial"/>
          <w:sz w:val="20"/>
          <w:szCs w:val="20"/>
        </w:rPr>
        <w:t>This safety incentive</w:t>
      </w:r>
      <w:r w:rsidR="004C1FFF" w:rsidRPr="009C516E">
        <w:rPr>
          <w:rFonts w:ascii="Arial" w:hAnsi="Arial" w:cs="Arial"/>
          <w:sz w:val="20"/>
          <w:szCs w:val="20"/>
        </w:rPr>
        <w:t xml:space="preserve"> program is designed to reward positive safe behaviors which helps build a sustainable safety culture on our projects </w:t>
      </w:r>
    </w:p>
    <w:p w14:paraId="360A6733" w14:textId="77777777" w:rsidR="00A4201E" w:rsidRPr="009C516E" w:rsidRDefault="00A4201E" w:rsidP="00EF0BAF">
      <w:pPr>
        <w:contextualSpacing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  <w:u w:val="single"/>
        </w:rPr>
        <w:t>Why</w:t>
      </w:r>
    </w:p>
    <w:p w14:paraId="4825E445" w14:textId="77777777" w:rsidR="004C1FFF" w:rsidRPr="009C516E" w:rsidRDefault="004C1FFF" w:rsidP="00AD2417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 xml:space="preserve">Protecting our most </w:t>
      </w:r>
      <w:proofErr w:type="gramStart"/>
      <w:r w:rsidRPr="009C516E">
        <w:rPr>
          <w:rFonts w:ascii="Arial" w:hAnsi="Arial" w:cs="Arial"/>
          <w:sz w:val="20"/>
          <w:szCs w:val="20"/>
        </w:rPr>
        <w:t>val</w:t>
      </w:r>
      <w:r w:rsidR="007F2A1F" w:rsidRPr="009C516E">
        <w:rPr>
          <w:rFonts w:ascii="Arial" w:hAnsi="Arial" w:cs="Arial"/>
          <w:sz w:val="20"/>
          <w:szCs w:val="20"/>
        </w:rPr>
        <w:t>uable asset</w:t>
      </w:r>
      <w:proofErr w:type="gramEnd"/>
      <w:r w:rsidR="007F2A1F" w:rsidRPr="009C516E">
        <w:rPr>
          <w:rFonts w:ascii="Arial" w:hAnsi="Arial" w:cs="Arial"/>
          <w:sz w:val="20"/>
          <w:szCs w:val="20"/>
        </w:rPr>
        <w:t xml:space="preserve"> – The workers on our</w:t>
      </w:r>
      <w:r w:rsidRPr="009C516E">
        <w:rPr>
          <w:rFonts w:ascii="Arial" w:hAnsi="Arial" w:cs="Arial"/>
          <w:sz w:val="20"/>
          <w:szCs w:val="20"/>
        </w:rPr>
        <w:t xml:space="preserve"> projects</w:t>
      </w:r>
    </w:p>
    <w:p w14:paraId="70B3159D" w14:textId="77777777" w:rsidR="004C1FFF" w:rsidRPr="009C516E" w:rsidRDefault="009D6156" w:rsidP="0067567D">
      <w:pPr>
        <w:pStyle w:val="ListParagraph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Positive safety reinforcement creates an atmosphere of trust</w:t>
      </w:r>
      <w:r w:rsidR="004C1FFF" w:rsidRPr="009C516E">
        <w:rPr>
          <w:rFonts w:ascii="Arial" w:hAnsi="Arial" w:cs="Arial"/>
          <w:sz w:val="20"/>
          <w:szCs w:val="20"/>
        </w:rPr>
        <w:t>.</w:t>
      </w:r>
      <w:r w:rsidRPr="009C516E">
        <w:rPr>
          <w:rFonts w:ascii="Arial" w:hAnsi="Arial" w:cs="Arial"/>
          <w:sz w:val="20"/>
          <w:szCs w:val="20"/>
        </w:rPr>
        <w:t xml:space="preserve"> </w:t>
      </w:r>
    </w:p>
    <w:p w14:paraId="21510D1E" w14:textId="77777777" w:rsidR="004C1FFF" w:rsidRPr="009C516E" w:rsidRDefault="004C1FFF" w:rsidP="0067567D">
      <w:pPr>
        <w:pStyle w:val="ListParagraph"/>
        <w:numPr>
          <w:ilvl w:val="0"/>
          <w:numId w:val="16"/>
        </w:numPr>
        <w:contextualSpacing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Promote safe working habits.</w:t>
      </w:r>
    </w:p>
    <w:p w14:paraId="3D70ECB9" w14:textId="77777777" w:rsidR="004C1FFF" w:rsidRDefault="004C1FFF" w:rsidP="004C1FFF">
      <w:pPr>
        <w:pStyle w:val="ListParagraph"/>
        <w:numPr>
          <w:ilvl w:val="0"/>
          <w:numId w:val="16"/>
        </w:numPr>
        <w:contextualSpacing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Builds project moral.</w:t>
      </w:r>
    </w:p>
    <w:p w14:paraId="30365138" w14:textId="77777777" w:rsidR="009C516E" w:rsidRPr="009C516E" w:rsidRDefault="009C516E" w:rsidP="009C516E">
      <w:pPr>
        <w:pStyle w:val="ListParagraph"/>
        <w:ind w:left="360"/>
        <w:contextualSpacing/>
        <w:rPr>
          <w:rFonts w:ascii="Arial" w:hAnsi="Arial" w:cs="Arial"/>
          <w:sz w:val="20"/>
          <w:szCs w:val="20"/>
        </w:rPr>
      </w:pPr>
    </w:p>
    <w:p w14:paraId="2ED6AD48" w14:textId="77777777" w:rsidR="00C92B54" w:rsidRPr="009C516E" w:rsidRDefault="00C92B54" w:rsidP="000E3333">
      <w:pPr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C516E">
        <w:rPr>
          <w:rFonts w:ascii="Arial" w:hAnsi="Arial" w:cs="Arial"/>
          <w:b/>
          <w:sz w:val="20"/>
          <w:szCs w:val="20"/>
          <w:u w:val="single"/>
        </w:rPr>
        <w:t>Performance Expectations / SOPs</w:t>
      </w:r>
    </w:p>
    <w:p w14:paraId="7CC2781F" w14:textId="77777777" w:rsidR="00EF0BAF" w:rsidRPr="009C516E" w:rsidRDefault="00364ABC" w:rsidP="00C92B54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 xml:space="preserve">Project team members, normally superintendents, </w:t>
      </w:r>
      <w:r w:rsidR="00ED1285" w:rsidRPr="009C516E">
        <w:rPr>
          <w:rFonts w:ascii="Arial" w:hAnsi="Arial" w:cs="Arial"/>
          <w:sz w:val="20"/>
          <w:szCs w:val="20"/>
        </w:rPr>
        <w:t>while out on the site identify a worker</w:t>
      </w:r>
      <w:r w:rsidR="000D3891" w:rsidRPr="009C516E">
        <w:rPr>
          <w:rFonts w:ascii="Arial" w:hAnsi="Arial" w:cs="Arial"/>
          <w:sz w:val="20"/>
          <w:szCs w:val="20"/>
        </w:rPr>
        <w:t>(s)</w:t>
      </w:r>
      <w:r w:rsidR="00ED1285" w:rsidRPr="009C516E">
        <w:rPr>
          <w:rFonts w:ascii="Arial" w:hAnsi="Arial" w:cs="Arial"/>
          <w:sz w:val="20"/>
          <w:szCs w:val="20"/>
        </w:rPr>
        <w:t xml:space="preserve"> whose safety performance is above </w:t>
      </w:r>
      <w:r w:rsidR="00441385" w:rsidRPr="009C516E">
        <w:rPr>
          <w:rFonts w:ascii="Arial" w:hAnsi="Arial" w:cs="Arial"/>
          <w:sz w:val="20"/>
          <w:szCs w:val="20"/>
        </w:rPr>
        <w:t>s</w:t>
      </w:r>
      <w:r w:rsidR="00ED1285" w:rsidRPr="009C516E">
        <w:rPr>
          <w:rFonts w:ascii="Arial" w:hAnsi="Arial" w:cs="Arial"/>
          <w:sz w:val="20"/>
          <w:szCs w:val="20"/>
        </w:rPr>
        <w:t>tandard expectations</w:t>
      </w:r>
      <w:r w:rsidR="0067567D" w:rsidRPr="009C516E">
        <w:rPr>
          <w:rFonts w:ascii="Arial" w:hAnsi="Arial" w:cs="Arial"/>
          <w:sz w:val="20"/>
          <w:szCs w:val="20"/>
        </w:rPr>
        <w:t>,</w:t>
      </w:r>
      <w:r w:rsidR="00ED1285" w:rsidRPr="009C516E">
        <w:rPr>
          <w:rFonts w:ascii="Arial" w:hAnsi="Arial" w:cs="Arial"/>
          <w:sz w:val="20"/>
          <w:szCs w:val="20"/>
        </w:rPr>
        <w:t xml:space="preserve"> hands the worker</w:t>
      </w:r>
      <w:r w:rsidR="000D3891" w:rsidRPr="009C516E">
        <w:rPr>
          <w:rFonts w:ascii="Arial" w:hAnsi="Arial" w:cs="Arial"/>
          <w:sz w:val="20"/>
          <w:szCs w:val="20"/>
        </w:rPr>
        <w:t>(s)</w:t>
      </w:r>
      <w:r w:rsidR="00ED1285" w:rsidRPr="009C516E">
        <w:rPr>
          <w:rFonts w:ascii="Arial" w:hAnsi="Arial" w:cs="Arial"/>
          <w:sz w:val="20"/>
          <w:szCs w:val="20"/>
        </w:rPr>
        <w:t xml:space="preserve"> an MVA card listing the reason, </w:t>
      </w:r>
      <w:r w:rsidR="00D93896" w:rsidRPr="009C516E">
        <w:rPr>
          <w:rFonts w:ascii="Arial" w:hAnsi="Arial" w:cs="Arial"/>
          <w:sz w:val="20"/>
          <w:szCs w:val="20"/>
        </w:rPr>
        <w:t>workers’ name</w:t>
      </w:r>
      <w:r w:rsidR="00ED1285" w:rsidRPr="009C516E">
        <w:rPr>
          <w:rFonts w:ascii="Arial" w:hAnsi="Arial" w:cs="Arial"/>
          <w:sz w:val="20"/>
          <w:szCs w:val="20"/>
        </w:rPr>
        <w:t xml:space="preserve"> and company.  Sample criteria for deserving workers.</w:t>
      </w:r>
    </w:p>
    <w:p w14:paraId="4B873CB7" w14:textId="77777777" w:rsidR="00D3539C" w:rsidRPr="009C516E" w:rsidRDefault="00ED1285" w:rsidP="00D3539C">
      <w:pPr>
        <w:pStyle w:val="ListParagraph"/>
        <w:numPr>
          <w:ilvl w:val="0"/>
          <w:numId w:val="17"/>
        </w:numPr>
        <w:spacing w:line="240" w:lineRule="exact"/>
        <w:ind w:left="144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A work crew consisting of 5 workers with 3 workers wearing proper PPE – Give cards to the 3 good workers</w:t>
      </w:r>
    </w:p>
    <w:p w14:paraId="1E311146" w14:textId="77777777" w:rsidR="00D3539C" w:rsidRPr="009C516E" w:rsidRDefault="00ED1285" w:rsidP="00D3539C">
      <w:pPr>
        <w:pStyle w:val="ListParagraph"/>
        <w:numPr>
          <w:ilvl w:val="0"/>
          <w:numId w:val="17"/>
        </w:numPr>
        <w:spacing w:line="240" w:lineRule="exact"/>
        <w:ind w:left="144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A</w:t>
      </w:r>
      <w:r w:rsidR="00D3539C" w:rsidRPr="009C516E">
        <w:rPr>
          <w:rFonts w:ascii="Arial" w:hAnsi="Arial" w:cs="Arial"/>
          <w:sz w:val="20"/>
          <w:szCs w:val="20"/>
        </w:rPr>
        <w:t xml:space="preserve"> worker</w:t>
      </w:r>
      <w:r w:rsidRPr="009C516E">
        <w:rPr>
          <w:rFonts w:ascii="Arial" w:hAnsi="Arial" w:cs="Arial"/>
          <w:sz w:val="20"/>
          <w:szCs w:val="20"/>
        </w:rPr>
        <w:t xml:space="preserve"> who identifies another worker’</w:t>
      </w:r>
      <w:r w:rsidR="00D3539C" w:rsidRPr="009C516E">
        <w:rPr>
          <w:rFonts w:ascii="Arial" w:hAnsi="Arial" w:cs="Arial"/>
          <w:sz w:val="20"/>
          <w:szCs w:val="20"/>
        </w:rPr>
        <w:t xml:space="preserve">s unsafe </w:t>
      </w:r>
      <w:r w:rsidRPr="009C516E">
        <w:rPr>
          <w:rFonts w:ascii="Arial" w:hAnsi="Arial" w:cs="Arial"/>
          <w:sz w:val="20"/>
          <w:szCs w:val="20"/>
        </w:rPr>
        <w:t>behavior and corrects the situation.</w:t>
      </w:r>
    </w:p>
    <w:p w14:paraId="5B706745" w14:textId="77777777" w:rsidR="00D3539C" w:rsidRPr="009C516E" w:rsidRDefault="00ED1285" w:rsidP="00D3539C">
      <w:pPr>
        <w:pStyle w:val="ListParagraph"/>
        <w:numPr>
          <w:ilvl w:val="0"/>
          <w:numId w:val="17"/>
        </w:numPr>
        <w:spacing w:line="240" w:lineRule="exact"/>
        <w:ind w:left="144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A worker(s) who remove</w:t>
      </w:r>
      <w:r w:rsidR="00D3539C" w:rsidRPr="009C516E">
        <w:rPr>
          <w:rFonts w:ascii="Arial" w:hAnsi="Arial" w:cs="Arial"/>
          <w:sz w:val="20"/>
          <w:szCs w:val="20"/>
        </w:rPr>
        <w:t>s</w:t>
      </w:r>
      <w:r w:rsidRPr="009C516E">
        <w:rPr>
          <w:rFonts w:ascii="Arial" w:hAnsi="Arial" w:cs="Arial"/>
          <w:sz w:val="20"/>
          <w:szCs w:val="20"/>
        </w:rPr>
        <w:t xml:space="preserve"> a guardrail and puts it back</w:t>
      </w:r>
      <w:r w:rsidR="00D3539C" w:rsidRPr="009C516E">
        <w:rPr>
          <w:rFonts w:ascii="Arial" w:hAnsi="Arial" w:cs="Arial"/>
          <w:sz w:val="20"/>
          <w:szCs w:val="20"/>
        </w:rPr>
        <w:t>.</w:t>
      </w:r>
    </w:p>
    <w:p w14:paraId="0236AECB" w14:textId="77777777" w:rsidR="00D3539C" w:rsidRPr="009C516E" w:rsidRDefault="00D3539C" w:rsidP="00D3539C">
      <w:pPr>
        <w:pStyle w:val="ListParagraph"/>
        <w:numPr>
          <w:ilvl w:val="0"/>
          <w:numId w:val="17"/>
        </w:numPr>
        <w:spacing w:line="240" w:lineRule="exact"/>
        <w:ind w:left="144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A worker</w:t>
      </w:r>
      <w:r w:rsidR="0067567D" w:rsidRPr="009C516E">
        <w:rPr>
          <w:rFonts w:ascii="Arial" w:hAnsi="Arial" w:cs="Arial"/>
          <w:sz w:val="20"/>
          <w:szCs w:val="20"/>
        </w:rPr>
        <w:t>(</w:t>
      </w:r>
      <w:r w:rsidRPr="009C516E">
        <w:rPr>
          <w:rFonts w:ascii="Arial" w:hAnsi="Arial" w:cs="Arial"/>
          <w:sz w:val="20"/>
          <w:szCs w:val="20"/>
        </w:rPr>
        <w:t>s</w:t>
      </w:r>
      <w:r w:rsidR="0067567D" w:rsidRPr="009C516E">
        <w:rPr>
          <w:rFonts w:ascii="Arial" w:hAnsi="Arial" w:cs="Arial"/>
          <w:sz w:val="20"/>
          <w:szCs w:val="20"/>
        </w:rPr>
        <w:t>)</w:t>
      </w:r>
      <w:r w:rsidRPr="009C516E">
        <w:rPr>
          <w:rFonts w:ascii="Arial" w:hAnsi="Arial" w:cs="Arial"/>
          <w:sz w:val="20"/>
          <w:szCs w:val="20"/>
        </w:rPr>
        <w:t xml:space="preserve"> who consistently wears his PPE faithfully all the time</w:t>
      </w:r>
    </w:p>
    <w:p w14:paraId="06DC445E" w14:textId="77777777" w:rsidR="00D3539C" w:rsidRPr="009C516E" w:rsidRDefault="00D3539C" w:rsidP="00D3539C">
      <w:pPr>
        <w:pStyle w:val="ListParagraph"/>
        <w:numPr>
          <w:ilvl w:val="0"/>
          <w:numId w:val="17"/>
        </w:numPr>
        <w:spacing w:line="240" w:lineRule="exact"/>
        <w:ind w:left="144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A worker(s) who point</w:t>
      </w:r>
      <w:r w:rsidR="0067567D" w:rsidRPr="009C516E">
        <w:rPr>
          <w:rFonts w:ascii="Arial" w:hAnsi="Arial" w:cs="Arial"/>
          <w:sz w:val="20"/>
          <w:szCs w:val="20"/>
        </w:rPr>
        <w:t>s</w:t>
      </w:r>
      <w:r w:rsidRPr="009C516E">
        <w:rPr>
          <w:rFonts w:ascii="Arial" w:hAnsi="Arial" w:cs="Arial"/>
          <w:sz w:val="20"/>
          <w:szCs w:val="20"/>
        </w:rPr>
        <w:t xml:space="preserve"> out a safety hazard to a project team member.</w:t>
      </w:r>
    </w:p>
    <w:p w14:paraId="4B377A7B" w14:textId="77777777" w:rsidR="00D3539C" w:rsidRPr="009C516E" w:rsidRDefault="00D3539C" w:rsidP="00952FDD">
      <w:pPr>
        <w:pStyle w:val="ListParagraph"/>
        <w:numPr>
          <w:ilvl w:val="0"/>
          <w:numId w:val="17"/>
        </w:numPr>
        <w:spacing w:after="120" w:line="240" w:lineRule="exact"/>
        <w:ind w:left="144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Reward a small work crew who demonstrates good safe worker practices</w:t>
      </w:r>
      <w:r w:rsidR="000D3891" w:rsidRPr="009C516E">
        <w:rPr>
          <w:rFonts w:ascii="Arial" w:hAnsi="Arial" w:cs="Arial"/>
          <w:sz w:val="20"/>
          <w:szCs w:val="20"/>
        </w:rPr>
        <w:t>.</w:t>
      </w:r>
    </w:p>
    <w:p w14:paraId="2A629139" w14:textId="77777777" w:rsidR="00926C87" w:rsidRPr="009C516E" w:rsidRDefault="000D3891" w:rsidP="00916B2E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 xml:space="preserve">Project team members who observe </w:t>
      </w:r>
      <w:r w:rsidR="00441385" w:rsidRPr="009C516E">
        <w:rPr>
          <w:rFonts w:ascii="Arial" w:hAnsi="Arial" w:cs="Arial"/>
          <w:sz w:val="20"/>
          <w:szCs w:val="20"/>
        </w:rPr>
        <w:t xml:space="preserve">workers meeting standard expectations </w:t>
      </w:r>
      <w:r w:rsidRPr="009C516E">
        <w:rPr>
          <w:rFonts w:ascii="Arial" w:hAnsi="Arial" w:cs="Arial"/>
          <w:sz w:val="20"/>
          <w:szCs w:val="20"/>
        </w:rPr>
        <w:t>should acknowledge the worker’s behavior immediately and praise his</w:t>
      </w:r>
      <w:r w:rsidR="0067567D" w:rsidRPr="009C516E">
        <w:rPr>
          <w:rFonts w:ascii="Arial" w:hAnsi="Arial" w:cs="Arial"/>
          <w:sz w:val="20"/>
          <w:szCs w:val="20"/>
        </w:rPr>
        <w:t>/her</w:t>
      </w:r>
      <w:r w:rsidRPr="009C516E">
        <w:rPr>
          <w:rFonts w:ascii="Arial" w:hAnsi="Arial" w:cs="Arial"/>
          <w:sz w:val="20"/>
          <w:szCs w:val="20"/>
        </w:rPr>
        <w:t xml:space="preserve"> performance in front of his</w:t>
      </w:r>
      <w:r w:rsidR="0067567D" w:rsidRPr="009C516E">
        <w:rPr>
          <w:rFonts w:ascii="Arial" w:hAnsi="Arial" w:cs="Arial"/>
          <w:sz w:val="20"/>
          <w:szCs w:val="20"/>
        </w:rPr>
        <w:t xml:space="preserve">/her peers and inform his/her </w:t>
      </w:r>
      <w:r w:rsidRPr="009C516E">
        <w:rPr>
          <w:rFonts w:ascii="Arial" w:hAnsi="Arial" w:cs="Arial"/>
          <w:sz w:val="20"/>
          <w:szCs w:val="20"/>
        </w:rPr>
        <w:t>supervisor.</w:t>
      </w:r>
      <w:r w:rsidR="00441385" w:rsidRPr="009C516E">
        <w:rPr>
          <w:rFonts w:ascii="Arial" w:hAnsi="Arial" w:cs="Arial"/>
          <w:sz w:val="20"/>
          <w:szCs w:val="20"/>
        </w:rPr>
        <w:t xml:space="preserve">  </w:t>
      </w:r>
      <w:r w:rsidR="00B550FC" w:rsidRPr="009C516E">
        <w:rPr>
          <w:rFonts w:ascii="Arial" w:hAnsi="Arial" w:cs="Arial"/>
          <w:sz w:val="20"/>
          <w:szCs w:val="20"/>
        </w:rPr>
        <w:t xml:space="preserve">Rewarding workers meeting standard safety expectations with MVA cards is an option.   However, superintendents need to </w:t>
      </w:r>
      <w:r w:rsidR="00FB79F4" w:rsidRPr="009C516E">
        <w:rPr>
          <w:rFonts w:ascii="Arial" w:hAnsi="Arial" w:cs="Arial"/>
          <w:sz w:val="20"/>
          <w:szCs w:val="20"/>
        </w:rPr>
        <w:t xml:space="preserve">cognizant that over a </w:t>
      </w:r>
      <w:proofErr w:type="gramStart"/>
      <w:r w:rsidR="00FB79F4" w:rsidRPr="009C516E">
        <w:rPr>
          <w:rFonts w:ascii="Arial" w:hAnsi="Arial" w:cs="Arial"/>
          <w:sz w:val="20"/>
          <w:szCs w:val="20"/>
        </w:rPr>
        <w:t>period of time</w:t>
      </w:r>
      <w:proofErr w:type="gramEnd"/>
      <w:r w:rsidR="00FB79F4" w:rsidRPr="009C516E">
        <w:rPr>
          <w:rFonts w:ascii="Arial" w:hAnsi="Arial" w:cs="Arial"/>
          <w:sz w:val="20"/>
          <w:szCs w:val="20"/>
        </w:rPr>
        <w:t xml:space="preserve">, giving out cards to everyone may dilute the effectiveness of this recognition program. </w:t>
      </w:r>
      <w:r w:rsidR="00B550FC" w:rsidRPr="009C516E">
        <w:rPr>
          <w:rFonts w:ascii="Arial" w:hAnsi="Arial" w:cs="Arial"/>
          <w:sz w:val="20"/>
          <w:szCs w:val="20"/>
        </w:rPr>
        <w:t xml:space="preserve"> </w:t>
      </w:r>
      <w:r w:rsidR="00441385" w:rsidRPr="009C516E">
        <w:rPr>
          <w:rFonts w:ascii="Arial" w:hAnsi="Arial" w:cs="Arial"/>
          <w:sz w:val="20"/>
          <w:szCs w:val="20"/>
        </w:rPr>
        <w:t>Sample criteria for deserving workers.</w:t>
      </w:r>
    </w:p>
    <w:p w14:paraId="226A0C61" w14:textId="77777777" w:rsidR="00952FDD" w:rsidRPr="009C516E" w:rsidRDefault="00441385" w:rsidP="00B31571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A simple thank you or thumbs up for wearing your seat belt in a forklift</w:t>
      </w:r>
    </w:p>
    <w:p w14:paraId="5969A274" w14:textId="77777777" w:rsidR="00952FDD" w:rsidRPr="009C516E" w:rsidRDefault="00441385" w:rsidP="00B31571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Acknowledge worker(s) who are tied off properly</w:t>
      </w:r>
    </w:p>
    <w:p w14:paraId="448A2557" w14:textId="77777777" w:rsidR="00952FDD" w:rsidRPr="009C516E" w:rsidRDefault="00441385" w:rsidP="00E92BA3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Acknowledge worker(s) using ladders properly</w:t>
      </w:r>
    </w:p>
    <w:p w14:paraId="02C75559" w14:textId="77777777" w:rsidR="00B550FC" w:rsidRPr="009C516E" w:rsidRDefault="00B550FC" w:rsidP="00E92BA3">
      <w:pPr>
        <w:pStyle w:val="ListParagraph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Handing out MVA cards for meeting standard safety expectations</w:t>
      </w:r>
    </w:p>
    <w:p w14:paraId="3421E989" w14:textId="77777777" w:rsidR="007F2A1F" w:rsidRPr="009C516E" w:rsidRDefault="007F2A1F" w:rsidP="007F2A1F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1408FB13" w14:textId="77777777" w:rsidR="00441385" w:rsidRPr="009C516E" w:rsidRDefault="0067567D" w:rsidP="002B7C11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 xml:space="preserve">During weekly subcontractor’s meetings acknowledge </w:t>
      </w:r>
      <w:r w:rsidR="00441385" w:rsidRPr="009C516E">
        <w:rPr>
          <w:rFonts w:ascii="Arial" w:hAnsi="Arial" w:cs="Arial"/>
          <w:sz w:val="20"/>
          <w:szCs w:val="20"/>
        </w:rPr>
        <w:t>safe working subcontractor</w:t>
      </w:r>
      <w:r w:rsidR="00E92BA3" w:rsidRPr="009C516E">
        <w:rPr>
          <w:rFonts w:ascii="Arial" w:hAnsi="Arial" w:cs="Arial"/>
          <w:sz w:val="20"/>
          <w:szCs w:val="20"/>
        </w:rPr>
        <w:t xml:space="preserve">s </w:t>
      </w:r>
      <w:r w:rsidRPr="009C516E">
        <w:rPr>
          <w:rFonts w:ascii="Arial" w:hAnsi="Arial" w:cs="Arial"/>
          <w:sz w:val="20"/>
          <w:szCs w:val="20"/>
        </w:rPr>
        <w:t xml:space="preserve">and challenge other subcontractors to </w:t>
      </w:r>
      <w:r w:rsidR="00441385" w:rsidRPr="009C516E">
        <w:rPr>
          <w:rFonts w:ascii="Arial" w:hAnsi="Arial" w:cs="Arial"/>
          <w:sz w:val="20"/>
          <w:szCs w:val="20"/>
        </w:rPr>
        <w:t>improve their safety performance.</w:t>
      </w:r>
    </w:p>
    <w:p w14:paraId="3794CB44" w14:textId="77777777" w:rsidR="007324B8" w:rsidRPr="009C516E" w:rsidRDefault="007F2A1F" w:rsidP="00EB7B57">
      <w:pPr>
        <w:pStyle w:val="ListParagraph"/>
        <w:numPr>
          <w:ilvl w:val="0"/>
          <w:numId w:val="6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lastRenderedPageBreak/>
        <w:t xml:space="preserve">Superintendents collect MVA cards </w:t>
      </w:r>
      <w:r w:rsidR="007324B8" w:rsidRPr="009C516E">
        <w:rPr>
          <w:rFonts w:ascii="Arial" w:hAnsi="Arial" w:cs="Arial"/>
          <w:sz w:val="20"/>
          <w:szCs w:val="20"/>
        </w:rPr>
        <w:t xml:space="preserve">for a specific </w:t>
      </w:r>
      <w:r w:rsidR="009C516E" w:rsidRPr="009C516E">
        <w:rPr>
          <w:rFonts w:ascii="Arial" w:hAnsi="Arial" w:cs="Arial"/>
          <w:sz w:val="20"/>
          <w:szCs w:val="20"/>
        </w:rPr>
        <w:t>period</w:t>
      </w:r>
      <w:r w:rsidR="00C444B6" w:rsidRPr="009C516E">
        <w:rPr>
          <w:rFonts w:ascii="Arial" w:hAnsi="Arial" w:cs="Arial"/>
          <w:sz w:val="20"/>
          <w:szCs w:val="20"/>
        </w:rPr>
        <w:t>.</w:t>
      </w:r>
    </w:p>
    <w:p w14:paraId="6246AE7E" w14:textId="77777777" w:rsidR="007324B8" w:rsidRPr="009C516E" w:rsidRDefault="00EB7B57" w:rsidP="00EB7B57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 xml:space="preserve">Superintendents at their discretion to determine frequency of drawings (bi-weekly, monthly, </w:t>
      </w:r>
      <w:r w:rsidR="00D93896" w:rsidRPr="009C516E">
        <w:rPr>
          <w:rFonts w:ascii="Arial" w:hAnsi="Arial" w:cs="Arial"/>
          <w:sz w:val="20"/>
          <w:szCs w:val="20"/>
        </w:rPr>
        <w:t>quarterly) to be based on scope of work.</w:t>
      </w:r>
    </w:p>
    <w:p w14:paraId="4CA0F9DB" w14:textId="77777777" w:rsidR="00D93896" w:rsidRPr="009C516E" w:rsidRDefault="00D93896" w:rsidP="00EB7B57">
      <w:pPr>
        <w:pStyle w:val="ListParagraph"/>
        <w:numPr>
          <w:ilvl w:val="0"/>
          <w:numId w:val="25"/>
        </w:numPr>
        <w:spacing w:after="12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 xml:space="preserve">Worker(s) who receive an award/gift need not be present.  Make sure name and company are legible so award can be forwarded to the recipient.  </w:t>
      </w:r>
    </w:p>
    <w:p w14:paraId="569E177B" w14:textId="77777777" w:rsidR="00742643" w:rsidRPr="009C516E" w:rsidRDefault="00A4201E" w:rsidP="00223E0E">
      <w:pPr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C516E">
        <w:rPr>
          <w:rFonts w:ascii="Arial" w:hAnsi="Arial" w:cs="Arial"/>
          <w:b/>
          <w:sz w:val="20"/>
          <w:szCs w:val="20"/>
          <w:u w:val="single"/>
        </w:rPr>
        <w:t xml:space="preserve">Recommended </w:t>
      </w:r>
      <w:r w:rsidR="00223E0E" w:rsidRPr="009C516E">
        <w:rPr>
          <w:rFonts w:ascii="Arial" w:hAnsi="Arial" w:cs="Arial"/>
          <w:b/>
          <w:sz w:val="20"/>
          <w:szCs w:val="20"/>
          <w:u w:val="single"/>
        </w:rPr>
        <w:t>B</w:t>
      </w:r>
      <w:r w:rsidRPr="009C516E">
        <w:rPr>
          <w:rFonts w:ascii="Arial" w:hAnsi="Arial" w:cs="Arial"/>
          <w:b/>
          <w:sz w:val="20"/>
          <w:szCs w:val="20"/>
          <w:u w:val="single"/>
        </w:rPr>
        <w:t>est Practices</w:t>
      </w:r>
      <w:r w:rsidR="00223E0E" w:rsidRPr="009C516E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14:paraId="09F7AA1F" w14:textId="77777777" w:rsidR="00B550FC" w:rsidRPr="009C516E" w:rsidRDefault="00B550FC" w:rsidP="00A53F2F">
      <w:pPr>
        <w:pStyle w:val="ListParagraph"/>
        <w:numPr>
          <w:ilvl w:val="0"/>
          <w:numId w:val="20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 xml:space="preserve">Project team members normally superintendents, who hand out MVA cards need determine the criteria for handing out MVA cards to deserving workers and must be consistent. </w:t>
      </w:r>
    </w:p>
    <w:p w14:paraId="7D4611F8" w14:textId="77777777" w:rsidR="007F2A1F" w:rsidRPr="009C516E" w:rsidRDefault="007F2A1F" w:rsidP="00A53F2F">
      <w:pPr>
        <w:pStyle w:val="ListParagraph"/>
        <w:numPr>
          <w:ilvl w:val="0"/>
          <w:numId w:val="20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 xml:space="preserve">Superintendent(s) purchase gift cards from local restaurants, gift cards from Lowes/Home Depot </w:t>
      </w:r>
      <w:proofErr w:type="gramStart"/>
      <w:r w:rsidRPr="009C516E">
        <w:rPr>
          <w:rFonts w:ascii="Arial" w:hAnsi="Arial" w:cs="Arial"/>
          <w:sz w:val="20"/>
          <w:szCs w:val="20"/>
        </w:rPr>
        <w:t>and etc.</w:t>
      </w:r>
      <w:proofErr w:type="gramEnd"/>
      <w:r w:rsidRPr="009C516E">
        <w:rPr>
          <w:rFonts w:ascii="Arial" w:hAnsi="Arial" w:cs="Arial"/>
          <w:sz w:val="20"/>
          <w:szCs w:val="20"/>
        </w:rPr>
        <w:t xml:space="preserve"> Note:  Amounts and quantity of cards to be determine by project team.</w:t>
      </w:r>
      <w:r w:rsidR="00D93896" w:rsidRPr="009C516E">
        <w:rPr>
          <w:rFonts w:ascii="Arial" w:hAnsi="Arial" w:cs="Arial"/>
          <w:sz w:val="20"/>
          <w:szCs w:val="20"/>
        </w:rPr>
        <w:t xml:space="preserve">  Ask subcontractors or venders to provide gifts i.e. t shirts, tape measures, safety glasses, gloves </w:t>
      </w:r>
      <w:proofErr w:type="gramStart"/>
      <w:r w:rsidR="00D93896" w:rsidRPr="009C516E">
        <w:rPr>
          <w:rFonts w:ascii="Arial" w:hAnsi="Arial" w:cs="Arial"/>
          <w:sz w:val="20"/>
          <w:szCs w:val="20"/>
        </w:rPr>
        <w:t>and etc.</w:t>
      </w:r>
      <w:proofErr w:type="gramEnd"/>
    </w:p>
    <w:p w14:paraId="042C4578" w14:textId="77777777" w:rsidR="00B31571" w:rsidRPr="009C516E" w:rsidRDefault="007F2A1F" w:rsidP="00A53F2F">
      <w:pPr>
        <w:pStyle w:val="ListParagraph"/>
        <w:numPr>
          <w:ilvl w:val="0"/>
          <w:numId w:val="20"/>
        </w:numPr>
        <w:ind w:left="360"/>
        <w:contextualSpacing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 xml:space="preserve">Superintendents hold </w:t>
      </w:r>
      <w:proofErr w:type="gramStart"/>
      <w:r w:rsidR="00D93896" w:rsidRPr="009C516E">
        <w:rPr>
          <w:rFonts w:ascii="Arial" w:hAnsi="Arial" w:cs="Arial"/>
          <w:sz w:val="20"/>
          <w:szCs w:val="20"/>
        </w:rPr>
        <w:t>a project wide safety meeting</w:t>
      </w:r>
      <w:r w:rsidR="00DE2A25" w:rsidRPr="009C516E">
        <w:rPr>
          <w:rFonts w:ascii="Arial" w:hAnsi="Arial" w:cs="Arial"/>
          <w:sz w:val="20"/>
          <w:szCs w:val="20"/>
        </w:rPr>
        <w:t>s</w:t>
      </w:r>
      <w:proofErr w:type="gramEnd"/>
      <w:r w:rsidR="00D93896" w:rsidRPr="009C516E">
        <w:rPr>
          <w:rFonts w:ascii="Arial" w:hAnsi="Arial" w:cs="Arial"/>
          <w:sz w:val="20"/>
          <w:szCs w:val="20"/>
        </w:rPr>
        <w:t xml:space="preserve"> </w:t>
      </w:r>
      <w:r w:rsidR="00035179" w:rsidRPr="009C516E">
        <w:rPr>
          <w:rFonts w:ascii="Arial" w:hAnsi="Arial" w:cs="Arial"/>
          <w:sz w:val="20"/>
          <w:szCs w:val="20"/>
        </w:rPr>
        <w:t xml:space="preserve">to discuss a pertinent safety topic </w:t>
      </w:r>
      <w:r w:rsidR="00D93896" w:rsidRPr="009C516E">
        <w:rPr>
          <w:rFonts w:ascii="Arial" w:hAnsi="Arial" w:cs="Arial"/>
          <w:sz w:val="20"/>
          <w:szCs w:val="20"/>
        </w:rPr>
        <w:t>concluding with the MVA drawing.</w:t>
      </w:r>
      <w:r w:rsidRPr="009C516E">
        <w:rPr>
          <w:rFonts w:ascii="Arial" w:hAnsi="Arial" w:cs="Arial"/>
          <w:sz w:val="20"/>
          <w:szCs w:val="20"/>
        </w:rPr>
        <w:t xml:space="preserve"> </w:t>
      </w:r>
    </w:p>
    <w:p w14:paraId="3171AF23" w14:textId="77777777" w:rsidR="00C6677F" w:rsidRPr="009C516E" w:rsidRDefault="00D93896" w:rsidP="00C6677F">
      <w:pPr>
        <w:pStyle w:val="ListParagraph"/>
        <w:numPr>
          <w:ilvl w:val="0"/>
          <w:numId w:val="20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Organize a project safety lunch and concluding with the MVA drawing.</w:t>
      </w:r>
    </w:p>
    <w:p w14:paraId="7158A170" w14:textId="77777777" w:rsidR="00912AA2" w:rsidRPr="009C516E" w:rsidRDefault="00742643" w:rsidP="00742643">
      <w:pPr>
        <w:contextualSpacing/>
        <w:rPr>
          <w:rFonts w:ascii="Arial" w:hAnsi="Arial" w:cs="Arial"/>
          <w:b/>
          <w:sz w:val="20"/>
          <w:szCs w:val="20"/>
          <w:u w:val="single"/>
        </w:rPr>
      </w:pPr>
      <w:r w:rsidRPr="009C516E">
        <w:rPr>
          <w:rFonts w:ascii="Arial" w:hAnsi="Arial" w:cs="Arial"/>
          <w:b/>
          <w:sz w:val="20"/>
          <w:szCs w:val="20"/>
          <w:u w:val="single"/>
        </w:rPr>
        <w:t>Perform</w:t>
      </w:r>
      <w:r w:rsidR="002123B7" w:rsidRPr="009C516E">
        <w:rPr>
          <w:rFonts w:ascii="Arial" w:hAnsi="Arial" w:cs="Arial"/>
          <w:b/>
          <w:sz w:val="20"/>
          <w:szCs w:val="20"/>
          <w:u w:val="single"/>
        </w:rPr>
        <w:t>ance Benchmarks</w:t>
      </w:r>
      <w:r w:rsidRPr="009C516E">
        <w:rPr>
          <w:rFonts w:ascii="Arial" w:hAnsi="Arial" w:cs="Arial"/>
          <w:b/>
          <w:sz w:val="20"/>
          <w:szCs w:val="20"/>
          <w:u w:val="single"/>
        </w:rPr>
        <w:t xml:space="preserve"> / Reporting</w:t>
      </w:r>
    </w:p>
    <w:p w14:paraId="703629B7" w14:textId="77777777" w:rsidR="009A4CBB" w:rsidRPr="009C516E" w:rsidRDefault="00D93896" w:rsidP="00A53F2F">
      <w:pPr>
        <w:pStyle w:val="ListParagraph"/>
        <w:numPr>
          <w:ilvl w:val="0"/>
          <w:numId w:val="15"/>
        </w:numPr>
        <w:spacing w:after="120"/>
        <w:ind w:left="360"/>
        <w:rPr>
          <w:rFonts w:ascii="Arial" w:hAnsi="Arial" w:cs="Arial"/>
          <w:sz w:val="20"/>
          <w:szCs w:val="20"/>
        </w:rPr>
      </w:pPr>
      <w:r w:rsidRPr="009C516E">
        <w:rPr>
          <w:rFonts w:ascii="Arial" w:hAnsi="Arial" w:cs="Arial"/>
          <w:sz w:val="20"/>
          <w:szCs w:val="20"/>
        </w:rPr>
        <w:t>Use safety inspections to track effectiveness of the rewards program.</w:t>
      </w:r>
      <w:r w:rsidR="009A4CBB" w:rsidRPr="009C516E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sectPr w:rsidR="009A4CBB" w:rsidRPr="009C516E" w:rsidSect="00B8631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864" w:left="144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7CE66" w14:textId="77777777" w:rsidR="00AE4A45" w:rsidRDefault="00AE4A45" w:rsidP="00277C7C">
      <w:r>
        <w:separator/>
      </w:r>
    </w:p>
  </w:endnote>
  <w:endnote w:type="continuationSeparator" w:id="0">
    <w:p w14:paraId="63765D12" w14:textId="77777777" w:rsidR="00AE4A45" w:rsidRDefault="00AE4A45" w:rsidP="0027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624056" w14:textId="77777777" w:rsidR="008B75E8" w:rsidRDefault="003725D6">
    <w:pPr>
      <w:pStyle w:val="Footer"/>
    </w:pPr>
    <w:r>
      <w:fldChar w:fldCharType="begin"/>
    </w:r>
    <w:r>
      <w:instrText xml:space="preserve"> FILENAME  \* Lower  \* MERGEFORMAT </w:instrText>
    </w:r>
    <w:r>
      <w:fldChar w:fldCharType="separate"/>
    </w:r>
    <w:r w:rsidR="00C444B6" w:rsidRPr="00C444B6">
      <w:rPr>
        <w:noProof/>
        <w:sz w:val="12"/>
        <w:szCs w:val="12"/>
      </w:rPr>
      <w:t>tsw - samet mva program.docx</w:t>
    </w:r>
    <w:r>
      <w:rPr>
        <w:noProof/>
        <w:sz w:val="12"/>
        <w:szCs w:val="12"/>
      </w:rPr>
      <w:fldChar w:fldCharType="end"/>
    </w:r>
    <w:r w:rsidR="008B75E8">
      <w:rPr>
        <w:sz w:val="12"/>
        <w:szCs w:val="12"/>
      </w:rPr>
      <w:tab/>
    </w:r>
    <w:r w:rsidR="0086251E">
      <w:fldChar w:fldCharType="begin"/>
    </w:r>
    <w:r w:rsidR="0086251E">
      <w:instrText xml:space="preserve"> PAGE   \* MERGEFORMAT </w:instrText>
    </w:r>
    <w:r w:rsidR="0086251E">
      <w:fldChar w:fldCharType="separate"/>
    </w:r>
    <w:r w:rsidR="009C516E">
      <w:rPr>
        <w:noProof/>
      </w:rPr>
      <w:t>2</w:t>
    </w:r>
    <w:r w:rsidR="0086251E">
      <w:rPr>
        <w:noProof/>
      </w:rPr>
      <w:fldChar w:fldCharType="end"/>
    </w:r>
    <w:r w:rsidR="008B75E8">
      <w:t xml:space="preserve"> of </w:t>
    </w:r>
    <w:r>
      <w:fldChar w:fldCharType="begin"/>
    </w:r>
    <w:r>
      <w:instrText xml:space="preserve"> NUMPAGES   \* MERGEFORMAT </w:instrText>
    </w:r>
    <w:r>
      <w:fldChar w:fldCharType="separate"/>
    </w:r>
    <w:r w:rsidR="009C516E">
      <w:rPr>
        <w:noProof/>
      </w:rPr>
      <w:t>2</w:t>
    </w:r>
    <w:r>
      <w:rPr>
        <w:noProof/>
      </w:rPr>
      <w:fldChar w:fldCharType="end"/>
    </w:r>
  </w:p>
  <w:p w14:paraId="4C4B125C" w14:textId="77777777" w:rsidR="005533D8" w:rsidRPr="005533D8" w:rsidRDefault="0064008B">
    <w:pPr>
      <w:pStyle w:val="Footer"/>
      <w:rPr>
        <w:sz w:val="16"/>
        <w:szCs w:val="16"/>
      </w:rPr>
    </w:pPr>
    <w:r>
      <w:rPr>
        <w:sz w:val="16"/>
        <w:szCs w:val="16"/>
      </w:rPr>
      <w:t>24 Mar</w:t>
    </w:r>
    <w:r w:rsidR="005533D8" w:rsidRPr="005533D8">
      <w:rPr>
        <w:sz w:val="16"/>
        <w:szCs w:val="16"/>
      </w:rPr>
      <w:t xml:space="preserve"> 2014 | </w:t>
    </w:r>
    <w:r w:rsidR="00811431">
      <w:rPr>
        <w:sz w:val="16"/>
        <w:szCs w:val="16"/>
      </w:rPr>
      <w:t xml:space="preserve">DRAFT | </w:t>
    </w:r>
    <w:r w:rsidR="005533D8" w:rsidRPr="005533D8">
      <w:rPr>
        <w:sz w:val="16"/>
        <w:szCs w:val="16"/>
      </w:rPr>
      <w:t>rev. 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250C4" w14:textId="77777777" w:rsidR="005700C8" w:rsidRDefault="00621D69" w:rsidP="00174915">
    <w:pPr>
      <w:pStyle w:val="Footer"/>
      <w:rPr>
        <w:noProof/>
        <w:sz w:val="12"/>
        <w:szCs w:val="12"/>
      </w:rPr>
    </w:pPr>
    <w:fldSimple w:instr=" FILENAME  \* Lower  \* MERGEFORMAT ">
      <w:r w:rsidR="00C444B6" w:rsidRPr="00C444B6">
        <w:rPr>
          <w:noProof/>
          <w:sz w:val="12"/>
          <w:szCs w:val="12"/>
        </w:rPr>
        <w:t>tsw - samet</w:t>
      </w:r>
      <w:r w:rsidR="00C444B6">
        <w:rPr>
          <w:noProof/>
        </w:rPr>
        <w:t xml:space="preserve"> mva program.docx</w:t>
      </w:r>
    </w:fldSimple>
  </w:p>
  <w:p w14:paraId="53014B5D" w14:textId="77777777" w:rsidR="00A53F2F" w:rsidRPr="00174915" w:rsidRDefault="00B86318" w:rsidP="005700C8">
    <w:pPr>
      <w:pStyle w:val="Footer"/>
      <w:tabs>
        <w:tab w:val="clear" w:pos="4680"/>
        <w:tab w:val="center" w:pos="4320"/>
      </w:tabs>
    </w:pPr>
    <w:r>
      <w:rPr>
        <w:noProof/>
        <w:sz w:val="12"/>
        <w:szCs w:val="12"/>
      </w:rPr>
      <w:t>21</w:t>
    </w:r>
    <w:r w:rsidR="005700C8">
      <w:rPr>
        <w:noProof/>
        <w:sz w:val="12"/>
        <w:szCs w:val="12"/>
      </w:rPr>
      <w:t xml:space="preserve"> </w:t>
    </w:r>
    <w:r>
      <w:rPr>
        <w:noProof/>
        <w:sz w:val="12"/>
        <w:szCs w:val="12"/>
      </w:rPr>
      <w:t>Oct</w:t>
    </w:r>
    <w:r w:rsidR="005700C8">
      <w:rPr>
        <w:noProof/>
        <w:sz w:val="12"/>
        <w:szCs w:val="12"/>
      </w:rPr>
      <w:t xml:space="preserve"> 2015 | rev. </w:t>
    </w:r>
    <w:r w:rsidR="004266B4">
      <w:rPr>
        <w:noProof/>
        <w:sz w:val="12"/>
        <w:szCs w:val="12"/>
      </w:rPr>
      <w:t>0</w:t>
    </w:r>
    <w:r w:rsidR="005700C8">
      <w:rPr>
        <w:noProof/>
        <w:sz w:val="12"/>
        <w:szCs w:val="12"/>
      </w:rPr>
      <w:t>-</w:t>
    </w:r>
    <w:r w:rsidR="00174915">
      <w:rPr>
        <w:noProof/>
        <w:sz w:val="12"/>
        <w:szCs w:val="12"/>
      </w:rPr>
      <w:tab/>
    </w:r>
    <w:r w:rsidR="00174915" w:rsidRPr="00174915">
      <w:rPr>
        <w:noProof/>
      </w:rPr>
      <w:t xml:space="preserve">Page </w:t>
    </w:r>
    <w:r w:rsidR="00174915" w:rsidRPr="00174915">
      <w:rPr>
        <w:noProof/>
      </w:rPr>
      <w:fldChar w:fldCharType="begin"/>
    </w:r>
    <w:r w:rsidR="00174915" w:rsidRPr="00174915">
      <w:rPr>
        <w:noProof/>
      </w:rPr>
      <w:instrText xml:space="preserve"> PAGE   \* MERGEFORMAT </w:instrText>
    </w:r>
    <w:r w:rsidR="00174915" w:rsidRPr="00174915">
      <w:rPr>
        <w:noProof/>
      </w:rPr>
      <w:fldChar w:fldCharType="separate"/>
    </w:r>
    <w:r w:rsidR="003725D6">
      <w:rPr>
        <w:noProof/>
      </w:rPr>
      <w:t>1</w:t>
    </w:r>
    <w:r w:rsidR="00174915" w:rsidRPr="00174915">
      <w:rPr>
        <w:noProof/>
      </w:rPr>
      <w:fldChar w:fldCharType="end"/>
    </w:r>
    <w:r w:rsidR="00174915" w:rsidRPr="00174915">
      <w:rPr>
        <w:noProof/>
      </w:rPr>
      <w:t xml:space="preserve"> of </w:t>
    </w:r>
    <w:r w:rsidR="00174915" w:rsidRPr="00174915">
      <w:rPr>
        <w:noProof/>
      </w:rPr>
      <w:fldChar w:fldCharType="begin"/>
    </w:r>
    <w:r w:rsidR="00174915" w:rsidRPr="00174915">
      <w:rPr>
        <w:noProof/>
      </w:rPr>
      <w:instrText xml:space="preserve"> NUMPAGES   \* MERGEFORMAT </w:instrText>
    </w:r>
    <w:r w:rsidR="00174915" w:rsidRPr="00174915">
      <w:rPr>
        <w:noProof/>
      </w:rPr>
      <w:fldChar w:fldCharType="separate"/>
    </w:r>
    <w:r w:rsidR="003725D6">
      <w:rPr>
        <w:noProof/>
      </w:rPr>
      <w:t>1</w:t>
    </w:r>
    <w:r w:rsidR="00174915" w:rsidRPr="0017491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4DF7A" w14:textId="77777777" w:rsidR="00AE4A45" w:rsidRDefault="00AE4A45" w:rsidP="00277C7C">
      <w:r>
        <w:separator/>
      </w:r>
    </w:p>
  </w:footnote>
  <w:footnote w:type="continuationSeparator" w:id="0">
    <w:p w14:paraId="008FB124" w14:textId="77777777" w:rsidR="00AE4A45" w:rsidRDefault="00AE4A45" w:rsidP="00277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1E3088" w14:textId="77777777" w:rsidR="00277C7C" w:rsidRPr="00A53F2F" w:rsidRDefault="00A53F2F" w:rsidP="00742643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rPr>
        <w:b/>
        <w:sz w:val="28"/>
        <w:szCs w:val="28"/>
      </w:rPr>
    </w:pPr>
    <w:r w:rsidRPr="00A53F2F">
      <w:rPr>
        <w:b/>
        <w:sz w:val="28"/>
        <w:szCs w:val="28"/>
      </w:rPr>
      <w:t>Field Work Directive</w:t>
    </w:r>
    <w:r w:rsidR="00BB6AEC" w:rsidRPr="00A53F2F">
      <w:rPr>
        <w:b/>
        <w:sz w:val="28"/>
        <w:szCs w:val="28"/>
      </w:rPr>
      <w:tab/>
    </w:r>
    <w:r w:rsidR="00742643" w:rsidRPr="00A53F2F">
      <w:rPr>
        <w:b/>
        <w:sz w:val="28"/>
        <w:szCs w:val="28"/>
      </w:rPr>
      <w:tab/>
    </w:r>
    <w:r>
      <w:rPr>
        <w:b/>
        <w:sz w:val="28"/>
        <w:szCs w:val="28"/>
      </w:rPr>
      <w:t>T</w:t>
    </w:r>
    <w:r w:rsidR="000C63CE" w:rsidRPr="00742643">
      <w:rPr>
        <w:b/>
        <w:sz w:val="28"/>
        <w:szCs w:val="28"/>
      </w:rPr>
      <w:t>he Samet Way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63C50" w14:textId="77777777" w:rsidR="00A53F2F" w:rsidRDefault="00A53F2F" w:rsidP="00A53F2F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492F71B" wp14:editId="651E721D">
          <wp:simplePos x="0" y="0"/>
          <wp:positionH relativeFrom="column">
            <wp:posOffset>-434340</wp:posOffset>
          </wp:positionH>
          <wp:positionV relativeFrom="paragraph">
            <wp:posOffset>0</wp:posOffset>
          </wp:positionV>
          <wp:extent cx="2062686" cy="457200"/>
          <wp:effectExtent l="0" t="0" r="0" b="0"/>
          <wp:wrapNone/>
          <wp:docPr id="2" name="Picture 0" descr="Samet logo gradient USE M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et logo gradient USE M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2686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1E5">
      <w:tab/>
    </w:r>
    <w:r>
      <w:tab/>
    </w:r>
    <w:r w:rsidRPr="00742643">
      <w:rPr>
        <w:b/>
        <w:sz w:val="28"/>
        <w:szCs w:val="28"/>
      </w:rPr>
      <w:t>The Samet Way</w:t>
    </w:r>
  </w:p>
  <w:p w14:paraId="26548EAC" w14:textId="77777777" w:rsidR="00B86318" w:rsidRPr="00742643" w:rsidRDefault="00B86318" w:rsidP="009C516E">
    <w:pPr>
      <w:pStyle w:val="Header"/>
      <w:tabs>
        <w:tab w:val="clear" w:pos="4680"/>
        <w:tab w:val="clear" w:pos="9360"/>
        <w:tab w:val="center" w:pos="4320"/>
        <w:tab w:val="right" w:pos="10080"/>
      </w:tabs>
      <w:ind w:left="-720"/>
      <w:jc w:val="right"/>
      <w:rPr>
        <w:b/>
        <w:sz w:val="24"/>
        <w:szCs w:val="24"/>
      </w:rPr>
    </w:pPr>
    <w:r>
      <w:rPr>
        <w:b/>
        <w:sz w:val="28"/>
        <w:szCs w:val="28"/>
      </w:rPr>
      <w:tab/>
    </w:r>
    <w:r w:rsidR="009C516E">
      <w:rPr>
        <w:b/>
        <w:sz w:val="28"/>
        <w:szCs w:val="28"/>
      </w:rPr>
      <w:t xml:space="preserve">Safety Documentation - </w:t>
    </w:r>
    <w:r w:rsidR="009D6156">
      <w:rPr>
        <w:b/>
        <w:sz w:val="28"/>
        <w:szCs w:val="28"/>
      </w:rPr>
      <w:t xml:space="preserve">Most </w:t>
    </w:r>
    <w:proofErr w:type="gramStart"/>
    <w:r w:rsidR="009D6156">
      <w:rPr>
        <w:b/>
        <w:sz w:val="28"/>
        <w:szCs w:val="28"/>
      </w:rPr>
      <w:t>Valuable Asset</w:t>
    </w:r>
    <w:proofErr w:type="gramEnd"/>
    <w:r w:rsidR="009D6156">
      <w:rPr>
        <w:b/>
        <w:sz w:val="28"/>
        <w:szCs w:val="28"/>
      </w:rPr>
      <w:t xml:space="preserve"> MVA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B1EBC"/>
    <w:multiLevelType w:val="hybridMultilevel"/>
    <w:tmpl w:val="A80ED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6499"/>
    <w:multiLevelType w:val="hybridMultilevel"/>
    <w:tmpl w:val="0C7AEA74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A56ACC"/>
    <w:multiLevelType w:val="hybridMultilevel"/>
    <w:tmpl w:val="33721DEC"/>
    <w:lvl w:ilvl="0" w:tplc="38BCDB9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B0A53"/>
    <w:multiLevelType w:val="hybridMultilevel"/>
    <w:tmpl w:val="CDB2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591B"/>
    <w:multiLevelType w:val="hybridMultilevel"/>
    <w:tmpl w:val="69CC5798"/>
    <w:lvl w:ilvl="0" w:tplc="745C49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97CB1"/>
    <w:multiLevelType w:val="hybridMultilevel"/>
    <w:tmpl w:val="431E28F2"/>
    <w:lvl w:ilvl="0" w:tplc="DB1204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A163D"/>
    <w:multiLevelType w:val="hybridMultilevel"/>
    <w:tmpl w:val="0C5C6D54"/>
    <w:lvl w:ilvl="0" w:tplc="83780D8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320380"/>
    <w:multiLevelType w:val="hybridMultilevel"/>
    <w:tmpl w:val="C6F2A45C"/>
    <w:lvl w:ilvl="0" w:tplc="4B8484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374A91"/>
    <w:multiLevelType w:val="hybridMultilevel"/>
    <w:tmpl w:val="E0164FC2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BEB2D04"/>
    <w:multiLevelType w:val="hybridMultilevel"/>
    <w:tmpl w:val="4D5E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3B646F"/>
    <w:multiLevelType w:val="hybridMultilevel"/>
    <w:tmpl w:val="9B20AC66"/>
    <w:lvl w:ilvl="0" w:tplc="ECF865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151606"/>
    <w:multiLevelType w:val="hybridMultilevel"/>
    <w:tmpl w:val="27E2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14390D"/>
    <w:multiLevelType w:val="hybridMultilevel"/>
    <w:tmpl w:val="FE186780"/>
    <w:lvl w:ilvl="0" w:tplc="491888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806AD8"/>
    <w:multiLevelType w:val="hybridMultilevel"/>
    <w:tmpl w:val="D3005F60"/>
    <w:lvl w:ilvl="0" w:tplc="2F901C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CF70826"/>
    <w:multiLevelType w:val="hybridMultilevel"/>
    <w:tmpl w:val="9A5AE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5068AD"/>
    <w:multiLevelType w:val="hybridMultilevel"/>
    <w:tmpl w:val="5D586766"/>
    <w:lvl w:ilvl="0" w:tplc="98FC64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6882549"/>
    <w:multiLevelType w:val="hybridMultilevel"/>
    <w:tmpl w:val="27E29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46C04"/>
    <w:multiLevelType w:val="hybridMultilevel"/>
    <w:tmpl w:val="135CFD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17028"/>
    <w:multiLevelType w:val="hybridMultilevel"/>
    <w:tmpl w:val="1BC0D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5F143E"/>
    <w:multiLevelType w:val="hybridMultilevel"/>
    <w:tmpl w:val="6CA449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853660"/>
    <w:multiLevelType w:val="hybridMultilevel"/>
    <w:tmpl w:val="938C0DCC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DD61D30"/>
    <w:multiLevelType w:val="hybridMultilevel"/>
    <w:tmpl w:val="00C496DA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41A0F0C"/>
    <w:multiLevelType w:val="hybridMultilevel"/>
    <w:tmpl w:val="A0D23B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A5CD1"/>
    <w:multiLevelType w:val="hybridMultilevel"/>
    <w:tmpl w:val="4DA2D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A6191B"/>
    <w:multiLevelType w:val="hybridMultilevel"/>
    <w:tmpl w:val="C630A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23"/>
  </w:num>
  <w:num w:numId="7">
    <w:abstractNumId w:val="8"/>
  </w:num>
  <w:num w:numId="8">
    <w:abstractNumId w:val="5"/>
  </w:num>
  <w:num w:numId="9">
    <w:abstractNumId w:val="2"/>
  </w:num>
  <w:num w:numId="10">
    <w:abstractNumId w:val="6"/>
  </w:num>
  <w:num w:numId="11">
    <w:abstractNumId w:val="11"/>
  </w:num>
  <w:num w:numId="12">
    <w:abstractNumId w:val="16"/>
  </w:num>
  <w:num w:numId="13">
    <w:abstractNumId w:val="22"/>
  </w:num>
  <w:num w:numId="14">
    <w:abstractNumId w:val="1"/>
  </w:num>
  <w:num w:numId="15">
    <w:abstractNumId w:val="3"/>
  </w:num>
  <w:num w:numId="16">
    <w:abstractNumId w:val="7"/>
  </w:num>
  <w:num w:numId="17">
    <w:abstractNumId w:val="24"/>
  </w:num>
  <w:num w:numId="18">
    <w:abstractNumId w:val="21"/>
  </w:num>
  <w:num w:numId="19">
    <w:abstractNumId w:val="20"/>
  </w:num>
  <w:num w:numId="20">
    <w:abstractNumId w:val="10"/>
  </w:num>
  <w:num w:numId="21">
    <w:abstractNumId w:val="14"/>
  </w:num>
  <w:num w:numId="22">
    <w:abstractNumId w:val="15"/>
  </w:num>
  <w:num w:numId="23">
    <w:abstractNumId w:val="13"/>
  </w:num>
  <w:num w:numId="24">
    <w:abstractNumId w:val="17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83"/>
    <w:rsid w:val="000064A4"/>
    <w:rsid w:val="00032191"/>
    <w:rsid w:val="00035179"/>
    <w:rsid w:val="00047FC5"/>
    <w:rsid w:val="00050AB1"/>
    <w:rsid w:val="00051457"/>
    <w:rsid w:val="00073143"/>
    <w:rsid w:val="00074CE3"/>
    <w:rsid w:val="00091029"/>
    <w:rsid w:val="000B08BA"/>
    <w:rsid w:val="000C63CE"/>
    <w:rsid w:val="000D3891"/>
    <w:rsid w:val="000E3333"/>
    <w:rsid w:val="000F16AB"/>
    <w:rsid w:val="00115073"/>
    <w:rsid w:val="00136304"/>
    <w:rsid w:val="00174915"/>
    <w:rsid w:val="0018794F"/>
    <w:rsid w:val="00194E30"/>
    <w:rsid w:val="001D329D"/>
    <w:rsid w:val="001F1003"/>
    <w:rsid w:val="001F6BBB"/>
    <w:rsid w:val="002123B7"/>
    <w:rsid w:val="00223E0E"/>
    <w:rsid w:val="00244405"/>
    <w:rsid w:val="002509C6"/>
    <w:rsid w:val="00260EBC"/>
    <w:rsid w:val="00277C7C"/>
    <w:rsid w:val="00280E1E"/>
    <w:rsid w:val="00291BAE"/>
    <w:rsid w:val="002B0016"/>
    <w:rsid w:val="002B230E"/>
    <w:rsid w:val="002C30C9"/>
    <w:rsid w:val="002D575E"/>
    <w:rsid w:val="002D612F"/>
    <w:rsid w:val="002F0FEB"/>
    <w:rsid w:val="0031081E"/>
    <w:rsid w:val="00316A59"/>
    <w:rsid w:val="003372BA"/>
    <w:rsid w:val="00357C5A"/>
    <w:rsid w:val="00364ABC"/>
    <w:rsid w:val="00370421"/>
    <w:rsid w:val="003725D6"/>
    <w:rsid w:val="00375F50"/>
    <w:rsid w:val="00395CB6"/>
    <w:rsid w:val="003D73FE"/>
    <w:rsid w:val="003E002D"/>
    <w:rsid w:val="00400FB5"/>
    <w:rsid w:val="004012AF"/>
    <w:rsid w:val="004266B4"/>
    <w:rsid w:val="0043588C"/>
    <w:rsid w:val="00441385"/>
    <w:rsid w:val="00447994"/>
    <w:rsid w:val="0045175B"/>
    <w:rsid w:val="00452166"/>
    <w:rsid w:val="00471B52"/>
    <w:rsid w:val="004913D6"/>
    <w:rsid w:val="004C1610"/>
    <w:rsid w:val="004C1FFF"/>
    <w:rsid w:val="004E0313"/>
    <w:rsid w:val="004E52E9"/>
    <w:rsid w:val="004E7764"/>
    <w:rsid w:val="005113E2"/>
    <w:rsid w:val="0051326B"/>
    <w:rsid w:val="0051678C"/>
    <w:rsid w:val="005317E9"/>
    <w:rsid w:val="00551823"/>
    <w:rsid w:val="005533D8"/>
    <w:rsid w:val="005700C8"/>
    <w:rsid w:val="00572571"/>
    <w:rsid w:val="00586C9C"/>
    <w:rsid w:val="005B063A"/>
    <w:rsid w:val="005B2BBB"/>
    <w:rsid w:val="005B5290"/>
    <w:rsid w:val="005E3478"/>
    <w:rsid w:val="00606575"/>
    <w:rsid w:val="00621D69"/>
    <w:rsid w:val="006363E6"/>
    <w:rsid w:val="0064008B"/>
    <w:rsid w:val="006640B2"/>
    <w:rsid w:val="00664341"/>
    <w:rsid w:val="00672594"/>
    <w:rsid w:val="0067567D"/>
    <w:rsid w:val="00682E1E"/>
    <w:rsid w:val="006A1FE2"/>
    <w:rsid w:val="006A563B"/>
    <w:rsid w:val="006B01D3"/>
    <w:rsid w:val="006B6C02"/>
    <w:rsid w:val="006D0F67"/>
    <w:rsid w:val="006E1F2F"/>
    <w:rsid w:val="007324B8"/>
    <w:rsid w:val="0073686E"/>
    <w:rsid w:val="00742643"/>
    <w:rsid w:val="00757A85"/>
    <w:rsid w:val="007650F3"/>
    <w:rsid w:val="007774AE"/>
    <w:rsid w:val="007779DB"/>
    <w:rsid w:val="00780661"/>
    <w:rsid w:val="007876CB"/>
    <w:rsid w:val="00792B0A"/>
    <w:rsid w:val="007C0325"/>
    <w:rsid w:val="007C6226"/>
    <w:rsid w:val="007F2A1F"/>
    <w:rsid w:val="007F7DEF"/>
    <w:rsid w:val="00811431"/>
    <w:rsid w:val="00812615"/>
    <w:rsid w:val="00823893"/>
    <w:rsid w:val="008309BB"/>
    <w:rsid w:val="0084425D"/>
    <w:rsid w:val="0086251E"/>
    <w:rsid w:val="008874A9"/>
    <w:rsid w:val="00893733"/>
    <w:rsid w:val="008A5E20"/>
    <w:rsid w:val="008B75E8"/>
    <w:rsid w:val="008D6D02"/>
    <w:rsid w:val="008E28F7"/>
    <w:rsid w:val="008E4933"/>
    <w:rsid w:val="00912AA2"/>
    <w:rsid w:val="00926C87"/>
    <w:rsid w:val="00931422"/>
    <w:rsid w:val="009518C8"/>
    <w:rsid w:val="00952FDD"/>
    <w:rsid w:val="009579C8"/>
    <w:rsid w:val="009851B0"/>
    <w:rsid w:val="009A1956"/>
    <w:rsid w:val="009A4CBB"/>
    <w:rsid w:val="009C516E"/>
    <w:rsid w:val="009D6156"/>
    <w:rsid w:val="009F25C1"/>
    <w:rsid w:val="00A05753"/>
    <w:rsid w:val="00A164FF"/>
    <w:rsid w:val="00A16BD9"/>
    <w:rsid w:val="00A21B92"/>
    <w:rsid w:val="00A228A4"/>
    <w:rsid w:val="00A240BE"/>
    <w:rsid w:val="00A34B47"/>
    <w:rsid w:val="00A3661B"/>
    <w:rsid w:val="00A4201E"/>
    <w:rsid w:val="00A53F2F"/>
    <w:rsid w:val="00A730B9"/>
    <w:rsid w:val="00A9378A"/>
    <w:rsid w:val="00AA0669"/>
    <w:rsid w:val="00AA2605"/>
    <w:rsid w:val="00AC243A"/>
    <w:rsid w:val="00AD2417"/>
    <w:rsid w:val="00AE3F21"/>
    <w:rsid w:val="00AE4A45"/>
    <w:rsid w:val="00B1207B"/>
    <w:rsid w:val="00B16AE4"/>
    <w:rsid w:val="00B21208"/>
    <w:rsid w:val="00B31571"/>
    <w:rsid w:val="00B37583"/>
    <w:rsid w:val="00B42AAD"/>
    <w:rsid w:val="00B550FC"/>
    <w:rsid w:val="00B6221B"/>
    <w:rsid w:val="00B828BA"/>
    <w:rsid w:val="00B86318"/>
    <w:rsid w:val="00B96EF6"/>
    <w:rsid w:val="00BB6AEC"/>
    <w:rsid w:val="00BD37BD"/>
    <w:rsid w:val="00BE73F8"/>
    <w:rsid w:val="00C02687"/>
    <w:rsid w:val="00C06451"/>
    <w:rsid w:val="00C444B6"/>
    <w:rsid w:val="00C6677F"/>
    <w:rsid w:val="00C71E58"/>
    <w:rsid w:val="00C92B54"/>
    <w:rsid w:val="00CA16A9"/>
    <w:rsid w:val="00CB48FB"/>
    <w:rsid w:val="00CC6D5F"/>
    <w:rsid w:val="00CC7D1E"/>
    <w:rsid w:val="00CD5FF8"/>
    <w:rsid w:val="00CD7B08"/>
    <w:rsid w:val="00CE6357"/>
    <w:rsid w:val="00CF0BA5"/>
    <w:rsid w:val="00D0744F"/>
    <w:rsid w:val="00D24659"/>
    <w:rsid w:val="00D300FD"/>
    <w:rsid w:val="00D3539C"/>
    <w:rsid w:val="00D42C72"/>
    <w:rsid w:val="00D73EEA"/>
    <w:rsid w:val="00D93896"/>
    <w:rsid w:val="00D9631D"/>
    <w:rsid w:val="00DB7408"/>
    <w:rsid w:val="00DC45A6"/>
    <w:rsid w:val="00DC68E3"/>
    <w:rsid w:val="00DE2A25"/>
    <w:rsid w:val="00DF7B7D"/>
    <w:rsid w:val="00E02251"/>
    <w:rsid w:val="00E17CF0"/>
    <w:rsid w:val="00E27304"/>
    <w:rsid w:val="00E34F5F"/>
    <w:rsid w:val="00E50A7A"/>
    <w:rsid w:val="00E57262"/>
    <w:rsid w:val="00E638C6"/>
    <w:rsid w:val="00E67C42"/>
    <w:rsid w:val="00E838FF"/>
    <w:rsid w:val="00E92BA3"/>
    <w:rsid w:val="00E93D0B"/>
    <w:rsid w:val="00E941E5"/>
    <w:rsid w:val="00EA1489"/>
    <w:rsid w:val="00EB1F5C"/>
    <w:rsid w:val="00EB692A"/>
    <w:rsid w:val="00EB7B57"/>
    <w:rsid w:val="00ED1285"/>
    <w:rsid w:val="00EF05FA"/>
    <w:rsid w:val="00EF0BAF"/>
    <w:rsid w:val="00EF66E4"/>
    <w:rsid w:val="00F221EF"/>
    <w:rsid w:val="00F27D6A"/>
    <w:rsid w:val="00F34299"/>
    <w:rsid w:val="00F42A07"/>
    <w:rsid w:val="00F44B57"/>
    <w:rsid w:val="00F67D2B"/>
    <w:rsid w:val="00F75F6C"/>
    <w:rsid w:val="00F81F89"/>
    <w:rsid w:val="00F87B0C"/>
    <w:rsid w:val="00F95BF4"/>
    <w:rsid w:val="00FB79F4"/>
    <w:rsid w:val="00FC1AA4"/>
    <w:rsid w:val="00FC2043"/>
    <w:rsid w:val="00FE7D06"/>
    <w:rsid w:val="00FF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0865F1B"/>
  <w15:docId w15:val="{CB257370-1D4C-4353-8580-B645A51DD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58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583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17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75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7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7C7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77C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7C7C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0321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60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DB6BE-0972-4B10-B8AC-01288199A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Rick Davenport</dc:creator>
  <cp:lastModifiedBy>Marshall A. Tuck, PE</cp:lastModifiedBy>
  <cp:revision>2</cp:revision>
  <cp:lastPrinted>2016-02-22T15:50:00Z</cp:lastPrinted>
  <dcterms:created xsi:type="dcterms:W3CDTF">2018-04-24T18:18:00Z</dcterms:created>
  <dcterms:modified xsi:type="dcterms:W3CDTF">2018-04-24T18:18:00Z</dcterms:modified>
</cp:coreProperties>
</file>